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27F8596"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E6CE1">
        <w:t>11</w:t>
      </w:r>
      <w:r w:rsidR="00C52FEE">
        <w:t>5</w:t>
      </w:r>
      <w:r w:rsidRPr="00CE0424">
        <w:tab/>
      </w:r>
      <w:r w:rsidRPr="00E57527">
        <w:rPr>
          <w:sz w:val="32"/>
          <w:szCs w:val="32"/>
        </w:rPr>
        <w:t xml:space="preserve">Tdoc </w:t>
      </w:r>
      <w:r w:rsidR="00091557" w:rsidRPr="00A461D8">
        <w:rPr>
          <w:sz w:val="32"/>
          <w:szCs w:val="32"/>
        </w:rPr>
        <w:t>R</w:t>
      </w:r>
      <w:r w:rsidR="008F1C4E" w:rsidRPr="00A461D8">
        <w:rPr>
          <w:sz w:val="32"/>
          <w:szCs w:val="32"/>
        </w:rPr>
        <w:t>1</w:t>
      </w:r>
      <w:r w:rsidR="00091557" w:rsidRPr="00A461D8">
        <w:rPr>
          <w:sz w:val="32"/>
          <w:szCs w:val="32"/>
        </w:rPr>
        <w:t>-</w:t>
      </w:r>
      <w:r w:rsidR="00496262" w:rsidRPr="00A461D8">
        <w:rPr>
          <w:sz w:val="32"/>
          <w:szCs w:val="32"/>
        </w:rPr>
        <w:t>23</w:t>
      </w:r>
      <w:r w:rsidR="00A461D8" w:rsidRPr="00A461D8">
        <w:rPr>
          <w:sz w:val="32"/>
          <w:szCs w:val="32"/>
        </w:rPr>
        <w:t>12098</w:t>
      </w:r>
    </w:p>
    <w:p w14:paraId="0CE7B7E6" w14:textId="12BEE3ED" w:rsidR="00E90E49" w:rsidRPr="000E6CE1" w:rsidRDefault="00C52FEE" w:rsidP="00311702">
      <w:pPr>
        <w:pStyle w:val="3GPPHeader"/>
      </w:pPr>
      <w:r>
        <w:t>Chicago, IL</w:t>
      </w:r>
      <w:r w:rsidR="0027144F" w:rsidRPr="000E6CE1">
        <w:t xml:space="preserve">, </w:t>
      </w:r>
      <w:r>
        <w:t>November</w:t>
      </w:r>
      <w:r w:rsidR="0027144F" w:rsidRPr="000E6CE1">
        <w:t xml:space="preserve"> </w:t>
      </w:r>
      <w:r w:rsidR="000E6CE1" w:rsidRPr="000E6CE1">
        <w:t>13</w:t>
      </w:r>
      <w:r w:rsidR="001D53E7" w:rsidRPr="000E6CE1">
        <w:rPr>
          <w:vertAlign w:val="superscript"/>
        </w:rPr>
        <w:t>th</w:t>
      </w:r>
      <w:r>
        <w:t xml:space="preserve"> – 17</w:t>
      </w:r>
      <w:r w:rsidRPr="00C52FEE">
        <w:rPr>
          <w:vertAlign w:val="superscript"/>
        </w:rPr>
        <w:t>th</w:t>
      </w:r>
      <w:r>
        <w:t>,</w:t>
      </w:r>
      <w:r w:rsidR="000E6CE1" w:rsidRPr="000E6CE1">
        <w:t xml:space="preserve"> 2023</w:t>
      </w:r>
    </w:p>
    <w:p w14:paraId="3086AC07" w14:textId="77777777" w:rsidR="00E90E49" w:rsidRPr="000E6CE1" w:rsidRDefault="00E90E49" w:rsidP="00357380">
      <w:pPr>
        <w:pStyle w:val="3GPPHeader"/>
      </w:pPr>
    </w:p>
    <w:p w14:paraId="3982483C" w14:textId="282DD938" w:rsidR="00E90E49" w:rsidRPr="008F1C4E" w:rsidRDefault="00E90E49" w:rsidP="00311702">
      <w:pPr>
        <w:pStyle w:val="3GPPHeader"/>
        <w:rPr>
          <w:sz w:val="22"/>
          <w:lang w:val="sv-FI"/>
        </w:rPr>
      </w:pPr>
      <w:r w:rsidRPr="000E6CE1">
        <w:rPr>
          <w:sz w:val="22"/>
          <w:lang w:val="sv-FI"/>
        </w:rPr>
        <w:t>Agenda Item:</w:t>
      </w:r>
      <w:r w:rsidRPr="000E6CE1">
        <w:rPr>
          <w:sz w:val="22"/>
          <w:lang w:val="sv-FI"/>
        </w:rPr>
        <w:tab/>
      </w:r>
      <w:r w:rsidR="000E6CE1">
        <w:rPr>
          <w:sz w:val="22"/>
          <w:lang w:val="sv-FI"/>
        </w:rPr>
        <w:t>7.</w:t>
      </w:r>
      <w:r w:rsidR="00C52FEE">
        <w:rPr>
          <w:sz w:val="22"/>
          <w:lang w:val="sv-FI"/>
        </w:rPr>
        <w:t>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123B7FC" w:rsidR="00E90E49" w:rsidRPr="00CE0424" w:rsidRDefault="003D3C45" w:rsidP="00B131F4">
      <w:pPr>
        <w:pStyle w:val="3GPPHeader"/>
        <w:ind w:left="1710" w:hanging="1710"/>
        <w:rPr>
          <w:sz w:val="22"/>
        </w:rPr>
      </w:pPr>
      <w:r>
        <w:rPr>
          <w:sz w:val="22"/>
        </w:rPr>
        <w:t>Title:</w:t>
      </w:r>
      <w:r w:rsidR="00E90E49" w:rsidRPr="00CE0424">
        <w:rPr>
          <w:sz w:val="22"/>
        </w:rPr>
        <w:tab/>
      </w:r>
      <w:r w:rsidR="000E6CE1" w:rsidRPr="00C52FEE">
        <w:rPr>
          <w:sz w:val="22"/>
        </w:rPr>
        <w:t xml:space="preserve">Discussion on </w:t>
      </w:r>
      <w:r w:rsidR="00B131F4">
        <w:rPr>
          <w:rFonts w:eastAsia="Batang" w:cs="Arial"/>
          <w:szCs w:val="24"/>
          <w:lang w:eastAsia="ko-KR"/>
        </w:rPr>
        <w:t>NDI/RV for scheduled PxSCHs when BWP switching is indicated</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0E6CE1">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31E64EA" w14:textId="70521012" w:rsidR="00223B10" w:rsidRDefault="00DA33B3" w:rsidP="00223B10">
      <w:pPr>
        <w:pStyle w:val="BodyText"/>
      </w:pPr>
      <w:r>
        <w:t xml:space="preserve">In RAN1#114bis, the </w:t>
      </w:r>
      <w:r>
        <w:rPr>
          <w:rFonts w:eastAsia="Batang" w:cs="Arial"/>
          <w:szCs w:val="24"/>
          <w:lang w:eastAsia="ko-KR"/>
        </w:rPr>
        <w:t xml:space="preserve">NDI/RV </w:t>
      </w:r>
      <w:r>
        <w:rPr>
          <w:rFonts w:eastAsia="Batang" w:cs="Arial"/>
          <w:szCs w:val="24"/>
          <w:lang w:eastAsia="ko-KR"/>
        </w:rPr>
        <w:t>fields in DCI corresponding to</w:t>
      </w:r>
      <w:r>
        <w:rPr>
          <w:rFonts w:eastAsia="Batang" w:cs="Arial"/>
          <w:szCs w:val="24"/>
          <w:lang w:eastAsia="ko-KR"/>
        </w:rPr>
        <w:t xml:space="preserve"> scheduled PxSCHs when BWP switching </w:t>
      </w:r>
      <w:r>
        <w:rPr>
          <w:rFonts w:eastAsia="Batang" w:cs="Arial"/>
          <w:szCs w:val="24"/>
          <w:lang w:eastAsia="ko-KR"/>
        </w:rPr>
        <w:t>was discussed without conclusion.</w:t>
      </w:r>
      <w:r>
        <w:t xml:space="preserve"> This issue is relevant for multi-PUSCH scheduling introduced in Rel-16 and multi-PDSCH scheduling introduced in Rel-17 for FR2_2. </w:t>
      </w:r>
      <w:r w:rsidR="00B131F4">
        <w:t xml:space="preserve">A summary of </w:t>
      </w:r>
      <w:r>
        <w:t xml:space="preserve">the discussion </w:t>
      </w:r>
      <w:r w:rsidR="00B131F4">
        <w:t xml:space="preserve">is contained in </w:t>
      </w:r>
      <w:r w:rsidR="00B131F4">
        <w:fldChar w:fldCharType="begin"/>
      </w:r>
      <w:r w:rsidR="00B131F4">
        <w:instrText xml:space="preserve"> REF _Ref149834076 \r \h </w:instrText>
      </w:r>
      <w:r w:rsidR="00B131F4">
        <w:fldChar w:fldCharType="separate"/>
      </w:r>
      <w:r w:rsidR="00B131F4">
        <w:t>[1]</w:t>
      </w:r>
      <w:r w:rsidR="00B131F4">
        <w:fldChar w:fldCharType="end"/>
      </w:r>
      <w:r>
        <w:t xml:space="preserve"> (see Issue #2).</w:t>
      </w:r>
    </w:p>
    <w:p w14:paraId="7E4DB2B2" w14:textId="3CEDDB17" w:rsidR="00CF6029" w:rsidRDefault="00230D18" w:rsidP="00223B10">
      <w:pPr>
        <w:pStyle w:val="Heading1"/>
      </w:pPr>
      <w:bookmarkStart w:id="0" w:name="_Ref178064866"/>
      <w:r>
        <w:t>2</w:t>
      </w:r>
      <w:r>
        <w:tab/>
      </w:r>
      <w:r w:rsidR="004000E8" w:rsidRPr="00CE0424">
        <w:t>Discussio</w:t>
      </w:r>
      <w:bookmarkEnd w:id="0"/>
      <w:r w:rsidR="00CF6029">
        <w:t>n</w:t>
      </w:r>
      <w:r w:rsidR="003B3678">
        <w:t xml:space="preserve"> </w:t>
      </w:r>
      <w:r w:rsidR="00861776">
        <w:rPr>
          <w:lang w:eastAsia="zh-CN"/>
        </w:rPr>
        <w:t>.</w:t>
      </w:r>
    </w:p>
    <w:p w14:paraId="46B6EA38" w14:textId="59A3C752" w:rsidR="00896470" w:rsidRDefault="00896470" w:rsidP="008E065E">
      <w:pPr>
        <w:pStyle w:val="BodyText"/>
      </w:pPr>
      <w:r>
        <w:rPr>
          <w:noProof/>
        </w:rPr>
        <mc:AlternateContent>
          <mc:Choice Requires="wps">
            <w:drawing>
              <wp:anchor distT="45720" distB="45720" distL="114300" distR="114300" simplePos="0" relativeHeight="251659264" behindDoc="0" locked="0" layoutInCell="1" allowOverlap="1" wp14:anchorId="323920F9" wp14:editId="747EF6B3">
                <wp:simplePos x="0" y="0"/>
                <wp:positionH relativeFrom="margin">
                  <wp:align>right</wp:align>
                </wp:positionH>
                <wp:positionV relativeFrom="paragraph">
                  <wp:posOffset>563636</wp:posOffset>
                </wp:positionV>
                <wp:extent cx="6096000" cy="3041650"/>
                <wp:effectExtent l="0" t="0" r="19050" b="2540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3041650"/>
                        </a:xfrm>
                        <a:prstGeom prst="rect">
                          <a:avLst/>
                        </a:prstGeom>
                        <a:solidFill>
                          <a:srgbClr val="FFFFFF"/>
                        </a:solidFill>
                        <a:ln w="9525">
                          <a:solidFill>
                            <a:srgbClr val="000000"/>
                          </a:solidFill>
                          <a:miter lim="800000"/>
                          <a:headEnd/>
                          <a:tailEnd/>
                        </a:ln>
                      </wps:spPr>
                      <wps:txbx>
                        <w:txbxContent>
                          <w:p w14:paraId="0DFCD480" w14:textId="5791BA36" w:rsidR="008355A8" w:rsidRDefault="008355A8">
                            <w:r>
                              <w:t>[38.212 Section 7.3.1.1.2]</w:t>
                            </w:r>
                          </w:p>
                          <w:p w14:paraId="405BF28F" w14:textId="77777777" w:rsidR="008355A8" w:rsidRPr="008355A8" w:rsidRDefault="008355A8" w:rsidP="008355A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zh-CN"/>
                              </w:rPr>
                            </w:pPr>
                            <w:r w:rsidRPr="008355A8">
                              <w:rPr>
                                <w:rFonts w:ascii="Times New Roman" w:eastAsia="Times New Roman" w:hAnsi="Times New Roman" w:cs="Times New Roman" w:hint="eastAsia"/>
                                <w:szCs w:val="20"/>
                                <w:lang w:val="en-GB"/>
                              </w:rPr>
                              <w:t>F</w:t>
                            </w:r>
                            <w:r w:rsidRPr="008355A8">
                              <w:rPr>
                                <w:rFonts w:ascii="Times New Roman" w:eastAsia="Times New Roman" w:hAnsi="Times New Roman" w:cs="Times New Roman"/>
                                <w:szCs w:val="20"/>
                                <w:lang w:val="en-GB"/>
                              </w:rPr>
                              <w:t>or transport block 1:</w:t>
                            </w:r>
                          </w:p>
                          <w:p w14:paraId="22753B15" w14:textId="77777777" w:rsidR="008355A8" w:rsidRPr="008355A8" w:rsidRDefault="008355A8" w:rsidP="008355A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Cs w:val="20"/>
                                <w:lang w:val="en-GB" w:eastAsia="zh-CN"/>
                              </w:rPr>
                            </w:pPr>
                            <w:r w:rsidRPr="008355A8">
                              <w:rPr>
                                <w:rFonts w:ascii="Times New Roman" w:eastAsia="Times New Roman" w:hAnsi="Times New Roman" w:cs="Times New Roman"/>
                                <w:szCs w:val="20"/>
                                <w:lang w:val="en-GB"/>
                              </w:rPr>
                              <w:t>-</w:t>
                            </w:r>
                            <w:r w:rsidRPr="008355A8">
                              <w:rPr>
                                <w:rFonts w:ascii="Times New Roman" w:eastAsia="Times New Roman" w:hAnsi="Times New Roman" w:cs="Times New Roman" w:hint="eastAsia"/>
                                <w:szCs w:val="20"/>
                                <w:lang w:val="en-GB" w:eastAsia="zh-CN"/>
                              </w:rPr>
                              <w:tab/>
                            </w:r>
                            <w:r w:rsidRPr="008355A8">
                              <w:rPr>
                                <w:rFonts w:ascii="Times New Roman" w:eastAsia="Times New Roman" w:hAnsi="Times New Roman" w:cs="Times New Roman"/>
                                <w:szCs w:val="20"/>
                                <w:lang w:val="en-GB"/>
                              </w:rPr>
                              <w:t xml:space="preserve">Modulation and coding scheme - </w:t>
                            </w:r>
                            <w:r w:rsidRPr="008355A8">
                              <w:rPr>
                                <w:rFonts w:ascii="Times New Roman" w:eastAsia="Times New Roman" w:hAnsi="Times New Roman" w:cs="Times New Roman" w:hint="eastAsia"/>
                                <w:szCs w:val="20"/>
                                <w:lang w:val="en-GB" w:eastAsia="zh-CN"/>
                              </w:rPr>
                              <w:t>5</w:t>
                            </w:r>
                            <w:r w:rsidRPr="008355A8">
                              <w:rPr>
                                <w:rFonts w:ascii="Times New Roman" w:eastAsia="Times New Roman" w:hAnsi="Times New Roman" w:cs="Times New Roman"/>
                                <w:szCs w:val="20"/>
                                <w:lang w:val="en-GB"/>
                              </w:rPr>
                              <w:t xml:space="preserve"> bits as defined in Clause </w:t>
                            </w:r>
                            <w:r w:rsidRPr="008355A8">
                              <w:rPr>
                                <w:rFonts w:ascii="Times New Roman" w:eastAsia="Times New Roman" w:hAnsi="Times New Roman" w:cs="Times New Roman" w:hint="eastAsia"/>
                                <w:szCs w:val="20"/>
                                <w:lang w:val="en-GB" w:eastAsia="zh-CN"/>
                              </w:rPr>
                              <w:t>6.1.4.1</w:t>
                            </w:r>
                            <w:r w:rsidRPr="008355A8">
                              <w:rPr>
                                <w:rFonts w:ascii="Times New Roman" w:eastAsia="Times New Roman" w:hAnsi="Times New Roman" w:cs="Times New Roman"/>
                                <w:szCs w:val="20"/>
                                <w:lang w:val="en-GB"/>
                              </w:rPr>
                              <w:t xml:space="preserve"> of [</w:t>
                            </w:r>
                            <w:r w:rsidRPr="008355A8">
                              <w:rPr>
                                <w:rFonts w:ascii="Times New Roman" w:eastAsia="Times New Roman" w:hAnsi="Times New Roman" w:cs="Times New Roman" w:hint="eastAsia"/>
                                <w:szCs w:val="20"/>
                                <w:lang w:val="en-GB" w:eastAsia="zh-CN"/>
                              </w:rPr>
                              <w:t>6, TS</w:t>
                            </w:r>
                            <w:r w:rsidRPr="008355A8">
                              <w:rPr>
                                <w:rFonts w:ascii="Times New Roman" w:eastAsia="Times New Roman" w:hAnsi="Times New Roman" w:cs="Times New Roman"/>
                                <w:szCs w:val="20"/>
                                <w:lang w:val="en-GB" w:eastAsia="zh-CN"/>
                              </w:rPr>
                              <w:t xml:space="preserve"> </w:t>
                            </w:r>
                            <w:r w:rsidRPr="008355A8">
                              <w:rPr>
                                <w:rFonts w:ascii="Times New Roman" w:eastAsia="Times New Roman" w:hAnsi="Times New Roman" w:cs="Times New Roman" w:hint="eastAsia"/>
                                <w:szCs w:val="20"/>
                                <w:lang w:val="en-GB" w:eastAsia="zh-CN"/>
                              </w:rPr>
                              <w:t>38.214</w:t>
                            </w:r>
                            <w:r w:rsidRPr="008355A8">
                              <w:rPr>
                                <w:rFonts w:ascii="Times New Roman" w:eastAsia="Times New Roman" w:hAnsi="Times New Roman" w:cs="Times New Roman"/>
                                <w:szCs w:val="20"/>
                                <w:lang w:val="en-GB"/>
                              </w:rPr>
                              <w:t>]</w:t>
                            </w:r>
                          </w:p>
                          <w:p w14:paraId="06685406" w14:textId="77777777" w:rsidR="008355A8" w:rsidRPr="008355A8" w:rsidRDefault="008355A8" w:rsidP="008355A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Cs w:val="20"/>
                                <w:lang w:val="en-GB" w:eastAsia="zh-CN"/>
                              </w:rPr>
                            </w:pPr>
                            <w:r w:rsidRPr="008355A8">
                              <w:rPr>
                                <w:rFonts w:ascii="Times New Roman" w:eastAsia="Times New Roman" w:hAnsi="Times New Roman" w:cs="Times New Roman"/>
                                <w:szCs w:val="20"/>
                                <w:lang w:val="en-GB"/>
                              </w:rPr>
                              <w:t>-</w:t>
                            </w:r>
                            <w:r w:rsidRPr="008355A8">
                              <w:rPr>
                                <w:rFonts w:ascii="Times New Roman" w:eastAsia="Times New Roman" w:hAnsi="Times New Roman" w:cs="Times New Roman" w:hint="eastAsia"/>
                                <w:szCs w:val="20"/>
                                <w:lang w:val="en-GB" w:eastAsia="zh-CN"/>
                              </w:rPr>
                              <w:tab/>
                            </w:r>
                            <w:r w:rsidRPr="008355A8">
                              <w:rPr>
                                <w:rFonts w:ascii="Times New Roman" w:eastAsia="Times New Roman" w:hAnsi="Times New Roman" w:cs="Times New Roman"/>
                                <w:szCs w:val="20"/>
                                <w:highlight w:val="yellow"/>
                                <w:lang w:val="en-GB"/>
                              </w:rPr>
                              <w:t>New data indicator</w:t>
                            </w:r>
                            <w:r w:rsidRPr="008355A8">
                              <w:rPr>
                                <w:rFonts w:ascii="Times New Roman" w:eastAsia="Times New Roman" w:hAnsi="Times New Roman" w:cs="Times New Roman"/>
                                <w:szCs w:val="20"/>
                                <w:lang w:val="en-GB"/>
                              </w:rPr>
                              <w:t xml:space="preserve"> - </w:t>
                            </w:r>
                            <w:r w:rsidRPr="008355A8">
                              <w:rPr>
                                <w:rFonts w:ascii="Times New Roman" w:eastAsia="Times New Roman" w:hAnsi="Times New Roman" w:cs="Times New Roman"/>
                                <w:szCs w:val="20"/>
                                <w:highlight w:val="cyan"/>
                                <w:lang w:val="en-GB"/>
                              </w:rPr>
                              <w:t xml:space="preserve">1 bit if the number of scheduled PUSCH indicated by the </w:t>
                            </w:r>
                            <w:r w:rsidRPr="008355A8">
                              <w:rPr>
                                <w:rFonts w:ascii="Times New Roman" w:eastAsia="Times New Roman" w:hAnsi="Times New Roman" w:cs="Times New Roman" w:hint="eastAsia"/>
                                <w:szCs w:val="20"/>
                                <w:highlight w:val="cyan"/>
                                <w:lang w:val="en-GB" w:eastAsia="zh-CN"/>
                              </w:rPr>
                              <w:t>Time domain resource assignment</w:t>
                            </w:r>
                            <w:r w:rsidRPr="008355A8">
                              <w:rPr>
                                <w:rFonts w:ascii="Times New Roman" w:eastAsia="Times New Roman" w:hAnsi="Times New Roman" w:cs="Times New Roman"/>
                                <w:szCs w:val="20"/>
                                <w:highlight w:val="cyan"/>
                                <w:lang w:val="en-GB"/>
                              </w:rPr>
                              <w:t xml:space="preserve"> field is 1</w:t>
                            </w:r>
                            <w:r w:rsidRPr="008355A8">
                              <w:rPr>
                                <w:rFonts w:ascii="Times New Roman" w:eastAsia="Times New Roman" w:hAnsi="Times New Roman" w:cs="Times New Roman"/>
                                <w:szCs w:val="20"/>
                                <w:lang w:val="en-GB"/>
                              </w:rPr>
                              <w:t xml:space="preserve">; </w:t>
                            </w:r>
                            <w:r w:rsidRPr="008355A8">
                              <w:rPr>
                                <w:rFonts w:ascii="Times New Roman" w:eastAsia="Times New Roman" w:hAnsi="Times New Roman" w:cs="Times New Roman"/>
                                <w:szCs w:val="20"/>
                                <w:highlight w:val="green"/>
                                <w:lang w:val="en-GB"/>
                              </w:rPr>
                              <w:t xml:space="preserve">otherwise 2, 3, 4, 5, 6, 7 or 8 bits determined based on the maximum number of schedulable PUSCH among all entries in the higher layer parameter </w:t>
                            </w:r>
                            <w:r w:rsidRPr="008355A8">
                              <w:rPr>
                                <w:rFonts w:ascii="Times New Roman" w:eastAsia="Batang" w:hAnsi="Times New Roman" w:cs="Times New Roman"/>
                                <w:i/>
                                <w:szCs w:val="20"/>
                                <w:highlight w:val="green"/>
                                <w:lang w:val="en-GB"/>
                              </w:rPr>
                              <w:t>pusch-TimeDomainAllocationListForMultiPUSCH</w:t>
                            </w:r>
                            <w:r w:rsidRPr="008355A8">
                              <w:rPr>
                                <w:rFonts w:ascii="Times New Roman" w:eastAsia="Times New Roman" w:hAnsi="Times New Roman" w:cs="Times New Roman"/>
                                <w:szCs w:val="20"/>
                                <w:highlight w:val="green"/>
                                <w:lang w:val="en-GB"/>
                              </w:rPr>
                              <w:t>, where each bit corresponds to one scheduled PUSCH as defined in clause 6.1.4 in [6, TS 38.214]</w:t>
                            </w:r>
                            <w:r w:rsidRPr="008355A8">
                              <w:rPr>
                                <w:rFonts w:ascii="Times New Roman" w:eastAsia="Times New Roman" w:hAnsi="Times New Roman" w:cs="Times New Roman"/>
                                <w:szCs w:val="20"/>
                                <w:lang w:val="en-GB" w:eastAsia="zh-CN"/>
                              </w:rPr>
                              <w:t>.</w:t>
                            </w:r>
                          </w:p>
                          <w:p w14:paraId="6B6C10EA" w14:textId="22D3AE2F" w:rsidR="008355A8" w:rsidRPr="008355A8" w:rsidRDefault="008355A8" w:rsidP="008355A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Cs w:val="20"/>
                                <w:lang w:val="en-GB" w:eastAsia="zh-CN"/>
                              </w:rPr>
                            </w:pPr>
                            <w:r w:rsidRPr="008355A8">
                              <w:rPr>
                                <w:rFonts w:ascii="Times New Roman" w:eastAsia="Times New Roman" w:hAnsi="Times New Roman" w:cs="Times New Roman"/>
                                <w:szCs w:val="20"/>
                                <w:lang w:val="en-GB"/>
                              </w:rPr>
                              <w:t>-</w:t>
                            </w:r>
                            <w:r w:rsidRPr="008355A8">
                              <w:rPr>
                                <w:rFonts w:ascii="Times New Roman" w:eastAsia="Times New Roman" w:hAnsi="Times New Roman" w:cs="Times New Roman" w:hint="eastAsia"/>
                                <w:szCs w:val="20"/>
                                <w:lang w:val="en-GB" w:eastAsia="zh-CN"/>
                              </w:rPr>
                              <w:tab/>
                            </w:r>
                            <w:r w:rsidRPr="008355A8">
                              <w:rPr>
                                <w:rFonts w:ascii="Times New Roman" w:eastAsia="Times New Roman" w:hAnsi="Times New Roman" w:cs="Times New Roman"/>
                                <w:szCs w:val="20"/>
                                <w:highlight w:val="yellow"/>
                                <w:lang w:val="en-GB"/>
                              </w:rPr>
                              <w:t>Redundancy version</w:t>
                            </w:r>
                            <w:r w:rsidRPr="008355A8">
                              <w:rPr>
                                <w:rFonts w:ascii="Times New Roman" w:eastAsia="Times New Roman" w:hAnsi="Times New Roman" w:cs="Times New Roman"/>
                                <w:szCs w:val="20"/>
                                <w:lang w:val="en-GB"/>
                              </w:rPr>
                              <w:t xml:space="preserve"> - - </w:t>
                            </w:r>
                            <w:r w:rsidRPr="008355A8">
                              <w:rPr>
                                <w:rFonts w:ascii="Times New Roman" w:eastAsia="Times New Roman" w:hAnsi="Times New Roman" w:cs="Times New Roman" w:hint="eastAsia"/>
                                <w:szCs w:val="20"/>
                                <w:lang w:val="en-GB" w:eastAsia="zh-CN"/>
                              </w:rPr>
                              <w:t>number of bits determined by the following:</w:t>
                            </w:r>
                          </w:p>
                          <w:p w14:paraId="2BD1DDB1" w14:textId="77777777" w:rsidR="008355A8" w:rsidRPr="008355A8" w:rsidRDefault="008355A8" w:rsidP="008355A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Cs w:val="20"/>
                                <w:lang w:val="en-GB"/>
                              </w:rPr>
                            </w:pPr>
                            <w:r w:rsidRPr="008355A8">
                              <w:rPr>
                                <w:rFonts w:ascii="Times New Roman" w:eastAsia="Times New Roman" w:hAnsi="Times New Roman" w:cs="Times New Roman"/>
                                <w:szCs w:val="20"/>
                                <w:lang w:val="en-GB"/>
                              </w:rPr>
                              <w:t>-</w:t>
                            </w:r>
                            <w:r w:rsidRPr="008355A8">
                              <w:rPr>
                                <w:rFonts w:ascii="Times New Roman" w:eastAsia="Times New Roman" w:hAnsi="Times New Roman" w:cs="Times New Roman"/>
                                <w:szCs w:val="20"/>
                                <w:lang w:val="en-GB"/>
                              </w:rPr>
                              <w:tab/>
                            </w:r>
                            <w:r w:rsidRPr="008355A8">
                              <w:rPr>
                                <w:rFonts w:ascii="Times New Roman" w:eastAsia="Times New Roman" w:hAnsi="Times New Roman" w:cs="Times New Roman"/>
                                <w:szCs w:val="20"/>
                                <w:highlight w:val="cyan"/>
                                <w:lang w:val="en-GB"/>
                              </w:rPr>
                              <w:t xml:space="preserve">2 bits as defined in Table 7.3.1.1.1-2 if the number of scheduled PUSCH indicated by the </w:t>
                            </w:r>
                            <w:r w:rsidRPr="008355A8">
                              <w:rPr>
                                <w:rFonts w:ascii="Times New Roman" w:eastAsia="Times New Roman" w:hAnsi="Times New Roman" w:cs="Times New Roman" w:hint="eastAsia"/>
                                <w:szCs w:val="20"/>
                                <w:highlight w:val="cyan"/>
                                <w:lang w:val="en-GB" w:eastAsia="zh-CN"/>
                              </w:rPr>
                              <w:t>Time domain resource assignment</w:t>
                            </w:r>
                            <w:r w:rsidRPr="008355A8">
                              <w:rPr>
                                <w:rFonts w:ascii="Times New Roman" w:eastAsia="Times New Roman" w:hAnsi="Times New Roman" w:cs="Times New Roman"/>
                                <w:szCs w:val="20"/>
                                <w:highlight w:val="cyan"/>
                                <w:lang w:val="en-GB"/>
                              </w:rPr>
                              <w:t xml:space="preserve"> field is 1</w:t>
                            </w:r>
                            <w:r w:rsidRPr="008355A8">
                              <w:rPr>
                                <w:rFonts w:ascii="Times New Roman" w:eastAsia="Times New Roman" w:hAnsi="Times New Roman" w:cs="Times New Roman"/>
                                <w:szCs w:val="20"/>
                                <w:lang w:val="en-GB"/>
                              </w:rPr>
                              <w:t>;</w:t>
                            </w:r>
                          </w:p>
                          <w:p w14:paraId="2D328C5E" w14:textId="77777777" w:rsidR="008355A8" w:rsidRPr="008355A8" w:rsidRDefault="008355A8" w:rsidP="008355A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Cs w:val="20"/>
                                <w:lang w:val="en-GB"/>
                              </w:rPr>
                            </w:pPr>
                            <w:r w:rsidRPr="008355A8">
                              <w:rPr>
                                <w:rFonts w:ascii="Times New Roman" w:eastAsia="Times New Roman" w:hAnsi="Times New Roman" w:cs="Times New Roman"/>
                                <w:szCs w:val="20"/>
                                <w:lang w:val="en-GB"/>
                              </w:rPr>
                              <w:t>-</w:t>
                            </w:r>
                            <w:r w:rsidRPr="008355A8">
                              <w:rPr>
                                <w:rFonts w:ascii="Times New Roman" w:eastAsia="Times New Roman" w:hAnsi="Times New Roman" w:cs="Times New Roman"/>
                                <w:szCs w:val="20"/>
                                <w:lang w:val="en-GB"/>
                              </w:rPr>
                              <w:tab/>
                            </w:r>
                            <w:r w:rsidRPr="008355A8">
                              <w:rPr>
                                <w:rFonts w:ascii="Times New Roman" w:eastAsia="Times New Roman" w:hAnsi="Times New Roman" w:cs="Times New Roman"/>
                                <w:szCs w:val="20"/>
                                <w:highlight w:val="green"/>
                                <w:lang w:val="en-GB"/>
                              </w:rPr>
                              <w:t>otherwise 2</w:t>
                            </w:r>
                            <w:r w:rsidRPr="008355A8">
                              <w:rPr>
                                <w:rFonts w:ascii="Times New Roman" w:eastAsia="Times New Roman" w:hAnsi="Times New Roman" w:cs="Times New Roman" w:hint="eastAsia"/>
                                <w:szCs w:val="20"/>
                                <w:highlight w:val="green"/>
                                <w:lang w:val="en-GB" w:eastAsia="zh-CN"/>
                              </w:rPr>
                              <w:t>,</w:t>
                            </w:r>
                            <w:r w:rsidRPr="008355A8">
                              <w:rPr>
                                <w:rFonts w:ascii="Times New Roman" w:eastAsia="Times New Roman" w:hAnsi="Times New Roman" w:cs="Times New Roman"/>
                                <w:szCs w:val="20"/>
                                <w:highlight w:val="green"/>
                                <w:lang w:val="en-GB" w:eastAsia="zh-CN"/>
                              </w:rPr>
                              <w:t xml:space="preserve"> 3, 4, 5, 6, 7 or 8</w:t>
                            </w:r>
                            <w:r w:rsidRPr="008355A8">
                              <w:rPr>
                                <w:rFonts w:ascii="Times New Roman" w:eastAsia="Times New Roman" w:hAnsi="Times New Roman" w:cs="Times New Roman"/>
                                <w:szCs w:val="20"/>
                                <w:highlight w:val="green"/>
                                <w:lang w:val="en-GB"/>
                              </w:rPr>
                              <w:t xml:space="preserve"> bits determined by the maximum number of schedulable PUSCHs among all entries in the higher layer parameter </w:t>
                            </w:r>
                            <w:r w:rsidRPr="008355A8">
                              <w:rPr>
                                <w:rFonts w:ascii="Times New Roman" w:eastAsia="Batang" w:hAnsi="Times New Roman" w:cs="Times New Roman"/>
                                <w:i/>
                                <w:szCs w:val="20"/>
                                <w:highlight w:val="green"/>
                                <w:lang w:val="en-GB"/>
                              </w:rPr>
                              <w:t>pusch-TimeDomainAllocationListForMultiPUSCH</w:t>
                            </w:r>
                            <w:r w:rsidRPr="008355A8">
                              <w:rPr>
                                <w:rFonts w:ascii="Times New Roman" w:eastAsia="Times New Roman" w:hAnsi="Times New Roman" w:cs="Times New Roman"/>
                                <w:szCs w:val="20"/>
                                <w:highlight w:val="green"/>
                                <w:lang w:val="en-GB"/>
                              </w:rPr>
                              <w:t xml:space="preserve">, where each bit corresponds to one scheduled PUSCH as defined in clause 6.1.4 in [6, TS 38.214] and redundancy version is determined according to Table </w:t>
                            </w:r>
                            <w:r w:rsidRPr="008355A8">
                              <w:rPr>
                                <w:rFonts w:ascii="Times New Roman" w:eastAsia="Times New Roman" w:hAnsi="Times New Roman" w:cs="Times New Roman" w:hint="eastAsia"/>
                                <w:szCs w:val="20"/>
                                <w:highlight w:val="green"/>
                                <w:lang w:val="en-GB" w:eastAsia="zh-CN"/>
                              </w:rPr>
                              <w:t>7.3.1.1.2</w:t>
                            </w:r>
                            <w:r w:rsidRPr="008355A8">
                              <w:rPr>
                                <w:rFonts w:ascii="Times New Roman" w:eastAsia="Times New Roman" w:hAnsi="Times New Roman" w:cs="Times New Roman"/>
                                <w:szCs w:val="20"/>
                                <w:highlight w:val="green"/>
                                <w:lang w:val="en-GB"/>
                              </w:rPr>
                              <w:t>-</w:t>
                            </w:r>
                            <w:r w:rsidRPr="008355A8">
                              <w:rPr>
                                <w:rFonts w:ascii="Times New Roman" w:eastAsia="Times New Roman" w:hAnsi="Times New Roman" w:cs="Times New Roman" w:hint="eastAsia"/>
                                <w:szCs w:val="20"/>
                                <w:highlight w:val="green"/>
                                <w:lang w:val="en-GB" w:eastAsia="zh-CN"/>
                              </w:rPr>
                              <w:t>3</w:t>
                            </w:r>
                            <w:r w:rsidRPr="008355A8">
                              <w:rPr>
                                <w:rFonts w:ascii="Times New Roman" w:eastAsia="Times New Roman" w:hAnsi="Times New Roman" w:cs="Times New Roman"/>
                                <w:szCs w:val="20"/>
                                <w:highlight w:val="green"/>
                                <w:lang w:val="en-GB" w:eastAsia="zh-CN"/>
                              </w:rPr>
                              <w:t>4</w:t>
                            </w:r>
                            <w:r w:rsidRPr="008355A8">
                              <w:rPr>
                                <w:rFonts w:ascii="Times New Roman" w:eastAsia="Times New Roman" w:hAnsi="Times New Roman" w:cs="Times New Roman"/>
                                <w:szCs w:val="20"/>
                                <w:lang w:val="en-GB"/>
                              </w:rPr>
                              <w:t>.</w:t>
                            </w:r>
                          </w:p>
                          <w:p w14:paraId="0CA1821C" w14:textId="77777777" w:rsidR="008355A8" w:rsidRDefault="008355A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3920F9" id="_x0000_t202" coordsize="21600,21600" o:spt="202" path="m,l,21600r21600,l21600,xe">
                <v:stroke joinstyle="miter"/>
                <v:path gradientshapeok="t" o:connecttype="rect"/>
              </v:shapetype>
              <v:shape id="Text Box 2" o:spid="_x0000_s1026" type="#_x0000_t202" style="position:absolute;left:0;text-align:left;margin-left:428.8pt;margin-top:44.4pt;width:480pt;height:239.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">
                <v:textbox>
                  <w:txbxContent>
                    <w:p w14:paraId="0DFCD480" w14:textId="5791BA36" w:rsidR="008355A8" w:rsidRDefault="008355A8">
                      <w:r>
                        <w:t>[38.212 Section 7.3.1.1.2]</w:t>
                      </w:r>
                    </w:p>
                    <w:p w14:paraId="405BF28F" w14:textId="77777777" w:rsidR="008355A8" w:rsidRPr="008355A8" w:rsidRDefault="008355A8" w:rsidP="008355A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zh-CN"/>
                        </w:rPr>
                      </w:pPr>
                      <w:r w:rsidRPr="008355A8">
                        <w:rPr>
                          <w:rFonts w:ascii="Times New Roman" w:eastAsia="Times New Roman" w:hAnsi="Times New Roman" w:cs="Times New Roman" w:hint="eastAsia"/>
                          <w:szCs w:val="20"/>
                          <w:lang w:val="en-GB"/>
                        </w:rPr>
                        <w:t>F</w:t>
                      </w:r>
                      <w:r w:rsidRPr="008355A8">
                        <w:rPr>
                          <w:rFonts w:ascii="Times New Roman" w:eastAsia="Times New Roman" w:hAnsi="Times New Roman" w:cs="Times New Roman"/>
                          <w:szCs w:val="20"/>
                          <w:lang w:val="en-GB"/>
                        </w:rPr>
                        <w:t>or transport block 1:</w:t>
                      </w:r>
                    </w:p>
                    <w:p w14:paraId="22753B15" w14:textId="77777777" w:rsidR="008355A8" w:rsidRPr="008355A8" w:rsidRDefault="008355A8" w:rsidP="008355A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Cs w:val="20"/>
                          <w:lang w:val="en-GB" w:eastAsia="zh-CN"/>
                        </w:rPr>
                      </w:pPr>
                      <w:r w:rsidRPr="008355A8">
                        <w:rPr>
                          <w:rFonts w:ascii="Times New Roman" w:eastAsia="Times New Roman" w:hAnsi="Times New Roman" w:cs="Times New Roman"/>
                          <w:szCs w:val="20"/>
                          <w:lang w:val="en-GB"/>
                        </w:rPr>
                        <w:t>-</w:t>
                      </w:r>
                      <w:r w:rsidRPr="008355A8">
                        <w:rPr>
                          <w:rFonts w:ascii="Times New Roman" w:eastAsia="Times New Roman" w:hAnsi="Times New Roman" w:cs="Times New Roman" w:hint="eastAsia"/>
                          <w:szCs w:val="20"/>
                          <w:lang w:val="en-GB" w:eastAsia="zh-CN"/>
                        </w:rPr>
                        <w:tab/>
                      </w:r>
                      <w:r w:rsidRPr="008355A8">
                        <w:rPr>
                          <w:rFonts w:ascii="Times New Roman" w:eastAsia="Times New Roman" w:hAnsi="Times New Roman" w:cs="Times New Roman"/>
                          <w:szCs w:val="20"/>
                          <w:lang w:val="en-GB"/>
                        </w:rPr>
                        <w:t xml:space="preserve">Modulation and coding scheme - </w:t>
                      </w:r>
                      <w:r w:rsidRPr="008355A8">
                        <w:rPr>
                          <w:rFonts w:ascii="Times New Roman" w:eastAsia="Times New Roman" w:hAnsi="Times New Roman" w:cs="Times New Roman" w:hint="eastAsia"/>
                          <w:szCs w:val="20"/>
                          <w:lang w:val="en-GB" w:eastAsia="zh-CN"/>
                        </w:rPr>
                        <w:t>5</w:t>
                      </w:r>
                      <w:r w:rsidRPr="008355A8">
                        <w:rPr>
                          <w:rFonts w:ascii="Times New Roman" w:eastAsia="Times New Roman" w:hAnsi="Times New Roman" w:cs="Times New Roman"/>
                          <w:szCs w:val="20"/>
                          <w:lang w:val="en-GB"/>
                        </w:rPr>
                        <w:t xml:space="preserve"> bits as defined in Clause </w:t>
                      </w:r>
                      <w:r w:rsidRPr="008355A8">
                        <w:rPr>
                          <w:rFonts w:ascii="Times New Roman" w:eastAsia="Times New Roman" w:hAnsi="Times New Roman" w:cs="Times New Roman" w:hint="eastAsia"/>
                          <w:szCs w:val="20"/>
                          <w:lang w:val="en-GB" w:eastAsia="zh-CN"/>
                        </w:rPr>
                        <w:t>6.1.4.1</w:t>
                      </w:r>
                      <w:r w:rsidRPr="008355A8">
                        <w:rPr>
                          <w:rFonts w:ascii="Times New Roman" w:eastAsia="Times New Roman" w:hAnsi="Times New Roman" w:cs="Times New Roman"/>
                          <w:szCs w:val="20"/>
                          <w:lang w:val="en-GB"/>
                        </w:rPr>
                        <w:t xml:space="preserve"> of [</w:t>
                      </w:r>
                      <w:r w:rsidRPr="008355A8">
                        <w:rPr>
                          <w:rFonts w:ascii="Times New Roman" w:eastAsia="Times New Roman" w:hAnsi="Times New Roman" w:cs="Times New Roman" w:hint="eastAsia"/>
                          <w:szCs w:val="20"/>
                          <w:lang w:val="en-GB" w:eastAsia="zh-CN"/>
                        </w:rPr>
                        <w:t>6, TS</w:t>
                      </w:r>
                      <w:r w:rsidRPr="008355A8">
                        <w:rPr>
                          <w:rFonts w:ascii="Times New Roman" w:eastAsia="Times New Roman" w:hAnsi="Times New Roman" w:cs="Times New Roman"/>
                          <w:szCs w:val="20"/>
                          <w:lang w:val="en-GB" w:eastAsia="zh-CN"/>
                        </w:rPr>
                        <w:t xml:space="preserve"> </w:t>
                      </w:r>
                      <w:r w:rsidRPr="008355A8">
                        <w:rPr>
                          <w:rFonts w:ascii="Times New Roman" w:eastAsia="Times New Roman" w:hAnsi="Times New Roman" w:cs="Times New Roman" w:hint="eastAsia"/>
                          <w:szCs w:val="20"/>
                          <w:lang w:val="en-GB" w:eastAsia="zh-CN"/>
                        </w:rPr>
                        <w:t>38.214</w:t>
                      </w:r>
                      <w:r w:rsidRPr="008355A8">
                        <w:rPr>
                          <w:rFonts w:ascii="Times New Roman" w:eastAsia="Times New Roman" w:hAnsi="Times New Roman" w:cs="Times New Roman"/>
                          <w:szCs w:val="20"/>
                          <w:lang w:val="en-GB"/>
                        </w:rPr>
                        <w:t>]</w:t>
                      </w:r>
                    </w:p>
                    <w:p w14:paraId="06685406" w14:textId="77777777" w:rsidR="008355A8" w:rsidRPr="008355A8" w:rsidRDefault="008355A8" w:rsidP="008355A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Cs w:val="20"/>
                          <w:lang w:val="en-GB" w:eastAsia="zh-CN"/>
                        </w:rPr>
                      </w:pPr>
                      <w:r w:rsidRPr="008355A8">
                        <w:rPr>
                          <w:rFonts w:ascii="Times New Roman" w:eastAsia="Times New Roman" w:hAnsi="Times New Roman" w:cs="Times New Roman"/>
                          <w:szCs w:val="20"/>
                          <w:lang w:val="en-GB"/>
                        </w:rPr>
                        <w:t>-</w:t>
                      </w:r>
                      <w:r w:rsidRPr="008355A8">
                        <w:rPr>
                          <w:rFonts w:ascii="Times New Roman" w:eastAsia="Times New Roman" w:hAnsi="Times New Roman" w:cs="Times New Roman" w:hint="eastAsia"/>
                          <w:szCs w:val="20"/>
                          <w:lang w:val="en-GB" w:eastAsia="zh-CN"/>
                        </w:rPr>
                        <w:tab/>
                      </w:r>
                      <w:r w:rsidRPr="008355A8">
                        <w:rPr>
                          <w:rFonts w:ascii="Times New Roman" w:eastAsia="Times New Roman" w:hAnsi="Times New Roman" w:cs="Times New Roman"/>
                          <w:szCs w:val="20"/>
                          <w:highlight w:val="yellow"/>
                          <w:lang w:val="en-GB"/>
                        </w:rPr>
                        <w:t>New data indicator</w:t>
                      </w:r>
                      <w:r w:rsidRPr="008355A8">
                        <w:rPr>
                          <w:rFonts w:ascii="Times New Roman" w:eastAsia="Times New Roman" w:hAnsi="Times New Roman" w:cs="Times New Roman"/>
                          <w:szCs w:val="20"/>
                          <w:lang w:val="en-GB"/>
                        </w:rPr>
                        <w:t xml:space="preserve"> - </w:t>
                      </w:r>
                      <w:r w:rsidRPr="008355A8">
                        <w:rPr>
                          <w:rFonts w:ascii="Times New Roman" w:eastAsia="Times New Roman" w:hAnsi="Times New Roman" w:cs="Times New Roman"/>
                          <w:szCs w:val="20"/>
                          <w:highlight w:val="cyan"/>
                          <w:lang w:val="en-GB"/>
                        </w:rPr>
                        <w:t xml:space="preserve">1 bit if the number of scheduled PUSCH indicated by the </w:t>
                      </w:r>
                      <w:r w:rsidRPr="008355A8">
                        <w:rPr>
                          <w:rFonts w:ascii="Times New Roman" w:eastAsia="Times New Roman" w:hAnsi="Times New Roman" w:cs="Times New Roman" w:hint="eastAsia"/>
                          <w:szCs w:val="20"/>
                          <w:highlight w:val="cyan"/>
                          <w:lang w:val="en-GB" w:eastAsia="zh-CN"/>
                        </w:rPr>
                        <w:t>Time domain resource assignment</w:t>
                      </w:r>
                      <w:r w:rsidRPr="008355A8">
                        <w:rPr>
                          <w:rFonts w:ascii="Times New Roman" w:eastAsia="Times New Roman" w:hAnsi="Times New Roman" w:cs="Times New Roman"/>
                          <w:szCs w:val="20"/>
                          <w:highlight w:val="cyan"/>
                          <w:lang w:val="en-GB"/>
                        </w:rPr>
                        <w:t xml:space="preserve"> field is 1</w:t>
                      </w:r>
                      <w:r w:rsidRPr="008355A8">
                        <w:rPr>
                          <w:rFonts w:ascii="Times New Roman" w:eastAsia="Times New Roman" w:hAnsi="Times New Roman" w:cs="Times New Roman"/>
                          <w:szCs w:val="20"/>
                          <w:lang w:val="en-GB"/>
                        </w:rPr>
                        <w:t xml:space="preserve">; </w:t>
                      </w:r>
                      <w:r w:rsidRPr="008355A8">
                        <w:rPr>
                          <w:rFonts w:ascii="Times New Roman" w:eastAsia="Times New Roman" w:hAnsi="Times New Roman" w:cs="Times New Roman"/>
                          <w:szCs w:val="20"/>
                          <w:highlight w:val="green"/>
                          <w:lang w:val="en-GB"/>
                        </w:rPr>
                        <w:t xml:space="preserve">otherwise 2, 3, 4, 5, 6, 7 or 8 bits determined based on the maximum number of schedulable PUSCH among all entries in the higher layer parameter </w:t>
                      </w:r>
                      <w:r w:rsidRPr="008355A8">
                        <w:rPr>
                          <w:rFonts w:ascii="Times New Roman" w:eastAsia="Batang" w:hAnsi="Times New Roman" w:cs="Times New Roman"/>
                          <w:i/>
                          <w:szCs w:val="20"/>
                          <w:highlight w:val="green"/>
                          <w:lang w:val="en-GB"/>
                        </w:rPr>
                        <w:t>pusch-TimeDomainAllocationListForMultiPUSCH</w:t>
                      </w:r>
                      <w:r w:rsidRPr="008355A8">
                        <w:rPr>
                          <w:rFonts w:ascii="Times New Roman" w:eastAsia="Times New Roman" w:hAnsi="Times New Roman" w:cs="Times New Roman"/>
                          <w:szCs w:val="20"/>
                          <w:highlight w:val="green"/>
                          <w:lang w:val="en-GB"/>
                        </w:rPr>
                        <w:t>, where each bit corresponds to one scheduled PUSCH as defined in clause 6.1.4 in [6, TS 38.214]</w:t>
                      </w:r>
                      <w:r w:rsidRPr="008355A8">
                        <w:rPr>
                          <w:rFonts w:ascii="Times New Roman" w:eastAsia="Times New Roman" w:hAnsi="Times New Roman" w:cs="Times New Roman"/>
                          <w:szCs w:val="20"/>
                          <w:lang w:val="en-GB" w:eastAsia="zh-CN"/>
                        </w:rPr>
                        <w:t>.</w:t>
                      </w:r>
                    </w:p>
                    <w:p w14:paraId="6B6C10EA" w14:textId="22D3AE2F" w:rsidR="008355A8" w:rsidRPr="008355A8" w:rsidRDefault="008355A8" w:rsidP="008355A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Cs w:val="20"/>
                          <w:lang w:val="en-GB" w:eastAsia="zh-CN"/>
                        </w:rPr>
                      </w:pPr>
                      <w:r w:rsidRPr="008355A8">
                        <w:rPr>
                          <w:rFonts w:ascii="Times New Roman" w:eastAsia="Times New Roman" w:hAnsi="Times New Roman" w:cs="Times New Roman"/>
                          <w:szCs w:val="20"/>
                          <w:lang w:val="en-GB"/>
                        </w:rPr>
                        <w:t>-</w:t>
                      </w:r>
                      <w:r w:rsidRPr="008355A8">
                        <w:rPr>
                          <w:rFonts w:ascii="Times New Roman" w:eastAsia="Times New Roman" w:hAnsi="Times New Roman" w:cs="Times New Roman" w:hint="eastAsia"/>
                          <w:szCs w:val="20"/>
                          <w:lang w:val="en-GB" w:eastAsia="zh-CN"/>
                        </w:rPr>
                        <w:tab/>
                      </w:r>
                      <w:r w:rsidRPr="008355A8">
                        <w:rPr>
                          <w:rFonts w:ascii="Times New Roman" w:eastAsia="Times New Roman" w:hAnsi="Times New Roman" w:cs="Times New Roman"/>
                          <w:szCs w:val="20"/>
                          <w:highlight w:val="yellow"/>
                          <w:lang w:val="en-GB"/>
                        </w:rPr>
                        <w:t>Redundancy version</w:t>
                      </w:r>
                      <w:r w:rsidRPr="008355A8">
                        <w:rPr>
                          <w:rFonts w:ascii="Times New Roman" w:eastAsia="Times New Roman" w:hAnsi="Times New Roman" w:cs="Times New Roman"/>
                          <w:szCs w:val="20"/>
                          <w:lang w:val="en-GB"/>
                        </w:rPr>
                        <w:t xml:space="preserve"> - - </w:t>
                      </w:r>
                      <w:r w:rsidRPr="008355A8">
                        <w:rPr>
                          <w:rFonts w:ascii="Times New Roman" w:eastAsia="Times New Roman" w:hAnsi="Times New Roman" w:cs="Times New Roman" w:hint="eastAsia"/>
                          <w:szCs w:val="20"/>
                          <w:lang w:val="en-GB" w:eastAsia="zh-CN"/>
                        </w:rPr>
                        <w:t>number of bits determined by the following:</w:t>
                      </w:r>
                    </w:p>
                    <w:p w14:paraId="2BD1DDB1" w14:textId="77777777" w:rsidR="008355A8" w:rsidRPr="008355A8" w:rsidRDefault="008355A8" w:rsidP="008355A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Cs w:val="20"/>
                          <w:lang w:val="en-GB"/>
                        </w:rPr>
                      </w:pPr>
                      <w:r w:rsidRPr="008355A8">
                        <w:rPr>
                          <w:rFonts w:ascii="Times New Roman" w:eastAsia="Times New Roman" w:hAnsi="Times New Roman" w:cs="Times New Roman"/>
                          <w:szCs w:val="20"/>
                          <w:lang w:val="en-GB"/>
                        </w:rPr>
                        <w:t>-</w:t>
                      </w:r>
                      <w:r w:rsidRPr="008355A8">
                        <w:rPr>
                          <w:rFonts w:ascii="Times New Roman" w:eastAsia="Times New Roman" w:hAnsi="Times New Roman" w:cs="Times New Roman"/>
                          <w:szCs w:val="20"/>
                          <w:lang w:val="en-GB"/>
                        </w:rPr>
                        <w:tab/>
                      </w:r>
                      <w:r w:rsidRPr="008355A8">
                        <w:rPr>
                          <w:rFonts w:ascii="Times New Roman" w:eastAsia="Times New Roman" w:hAnsi="Times New Roman" w:cs="Times New Roman"/>
                          <w:szCs w:val="20"/>
                          <w:highlight w:val="cyan"/>
                          <w:lang w:val="en-GB"/>
                        </w:rPr>
                        <w:t xml:space="preserve">2 bits as defined in Table 7.3.1.1.1-2 if the number of scheduled PUSCH indicated by the </w:t>
                      </w:r>
                      <w:r w:rsidRPr="008355A8">
                        <w:rPr>
                          <w:rFonts w:ascii="Times New Roman" w:eastAsia="Times New Roman" w:hAnsi="Times New Roman" w:cs="Times New Roman" w:hint="eastAsia"/>
                          <w:szCs w:val="20"/>
                          <w:highlight w:val="cyan"/>
                          <w:lang w:val="en-GB" w:eastAsia="zh-CN"/>
                        </w:rPr>
                        <w:t>Time domain resource assignment</w:t>
                      </w:r>
                      <w:r w:rsidRPr="008355A8">
                        <w:rPr>
                          <w:rFonts w:ascii="Times New Roman" w:eastAsia="Times New Roman" w:hAnsi="Times New Roman" w:cs="Times New Roman"/>
                          <w:szCs w:val="20"/>
                          <w:highlight w:val="cyan"/>
                          <w:lang w:val="en-GB"/>
                        </w:rPr>
                        <w:t xml:space="preserve"> field is 1</w:t>
                      </w:r>
                      <w:r w:rsidRPr="008355A8">
                        <w:rPr>
                          <w:rFonts w:ascii="Times New Roman" w:eastAsia="Times New Roman" w:hAnsi="Times New Roman" w:cs="Times New Roman"/>
                          <w:szCs w:val="20"/>
                          <w:lang w:val="en-GB"/>
                        </w:rPr>
                        <w:t>;</w:t>
                      </w:r>
                    </w:p>
                    <w:p w14:paraId="2D328C5E" w14:textId="77777777" w:rsidR="008355A8" w:rsidRPr="008355A8" w:rsidRDefault="008355A8" w:rsidP="008355A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Cs w:val="20"/>
                          <w:lang w:val="en-GB"/>
                        </w:rPr>
                      </w:pPr>
                      <w:r w:rsidRPr="008355A8">
                        <w:rPr>
                          <w:rFonts w:ascii="Times New Roman" w:eastAsia="Times New Roman" w:hAnsi="Times New Roman" w:cs="Times New Roman"/>
                          <w:szCs w:val="20"/>
                          <w:lang w:val="en-GB"/>
                        </w:rPr>
                        <w:t>-</w:t>
                      </w:r>
                      <w:r w:rsidRPr="008355A8">
                        <w:rPr>
                          <w:rFonts w:ascii="Times New Roman" w:eastAsia="Times New Roman" w:hAnsi="Times New Roman" w:cs="Times New Roman"/>
                          <w:szCs w:val="20"/>
                          <w:lang w:val="en-GB"/>
                        </w:rPr>
                        <w:tab/>
                      </w:r>
                      <w:r w:rsidRPr="008355A8">
                        <w:rPr>
                          <w:rFonts w:ascii="Times New Roman" w:eastAsia="Times New Roman" w:hAnsi="Times New Roman" w:cs="Times New Roman"/>
                          <w:szCs w:val="20"/>
                          <w:highlight w:val="green"/>
                          <w:lang w:val="en-GB"/>
                        </w:rPr>
                        <w:t>otherwise 2</w:t>
                      </w:r>
                      <w:r w:rsidRPr="008355A8">
                        <w:rPr>
                          <w:rFonts w:ascii="Times New Roman" w:eastAsia="Times New Roman" w:hAnsi="Times New Roman" w:cs="Times New Roman" w:hint="eastAsia"/>
                          <w:szCs w:val="20"/>
                          <w:highlight w:val="green"/>
                          <w:lang w:val="en-GB" w:eastAsia="zh-CN"/>
                        </w:rPr>
                        <w:t>,</w:t>
                      </w:r>
                      <w:r w:rsidRPr="008355A8">
                        <w:rPr>
                          <w:rFonts w:ascii="Times New Roman" w:eastAsia="Times New Roman" w:hAnsi="Times New Roman" w:cs="Times New Roman"/>
                          <w:szCs w:val="20"/>
                          <w:highlight w:val="green"/>
                          <w:lang w:val="en-GB" w:eastAsia="zh-CN"/>
                        </w:rPr>
                        <w:t xml:space="preserve"> 3, 4, 5, 6, 7 or 8</w:t>
                      </w:r>
                      <w:r w:rsidRPr="008355A8">
                        <w:rPr>
                          <w:rFonts w:ascii="Times New Roman" w:eastAsia="Times New Roman" w:hAnsi="Times New Roman" w:cs="Times New Roman"/>
                          <w:szCs w:val="20"/>
                          <w:highlight w:val="green"/>
                          <w:lang w:val="en-GB"/>
                        </w:rPr>
                        <w:t xml:space="preserve"> bits determined by the maximum number of schedulable PUSCHs among all entries in the higher layer parameter </w:t>
                      </w:r>
                      <w:r w:rsidRPr="008355A8">
                        <w:rPr>
                          <w:rFonts w:ascii="Times New Roman" w:eastAsia="Batang" w:hAnsi="Times New Roman" w:cs="Times New Roman"/>
                          <w:i/>
                          <w:szCs w:val="20"/>
                          <w:highlight w:val="green"/>
                          <w:lang w:val="en-GB"/>
                        </w:rPr>
                        <w:t>pusch-TimeDomainAllocationListForMultiPUSCH</w:t>
                      </w:r>
                      <w:r w:rsidRPr="008355A8">
                        <w:rPr>
                          <w:rFonts w:ascii="Times New Roman" w:eastAsia="Times New Roman" w:hAnsi="Times New Roman" w:cs="Times New Roman"/>
                          <w:szCs w:val="20"/>
                          <w:highlight w:val="green"/>
                          <w:lang w:val="en-GB"/>
                        </w:rPr>
                        <w:t xml:space="preserve">, where each bit corresponds to one scheduled PUSCH as defined in clause 6.1.4 in [6, TS 38.214] and redundancy version is determined according to Table </w:t>
                      </w:r>
                      <w:r w:rsidRPr="008355A8">
                        <w:rPr>
                          <w:rFonts w:ascii="Times New Roman" w:eastAsia="Times New Roman" w:hAnsi="Times New Roman" w:cs="Times New Roman" w:hint="eastAsia"/>
                          <w:szCs w:val="20"/>
                          <w:highlight w:val="green"/>
                          <w:lang w:val="en-GB" w:eastAsia="zh-CN"/>
                        </w:rPr>
                        <w:t>7.3.1.1.2</w:t>
                      </w:r>
                      <w:r w:rsidRPr="008355A8">
                        <w:rPr>
                          <w:rFonts w:ascii="Times New Roman" w:eastAsia="Times New Roman" w:hAnsi="Times New Roman" w:cs="Times New Roman"/>
                          <w:szCs w:val="20"/>
                          <w:highlight w:val="green"/>
                          <w:lang w:val="en-GB"/>
                        </w:rPr>
                        <w:t>-</w:t>
                      </w:r>
                      <w:r w:rsidRPr="008355A8">
                        <w:rPr>
                          <w:rFonts w:ascii="Times New Roman" w:eastAsia="Times New Roman" w:hAnsi="Times New Roman" w:cs="Times New Roman" w:hint="eastAsia"/>
                          <w:szCs w:val="20"/>
                          <w:highlight w:val="green"/>
                          <w:lang w:val="en-GB" w:eastAsia="zh-CN"/>
                        </w:rPr>
                        <w:t>3</w:t>
                      </w:r>
                      <w:r w:rsidRPr="008355A8">
                        <w:rPr>
                          <w:rFonts w:ascii="Times New Roman" w:eastAsia="Times New Roman" w:hAnsi="Times New Roman" w:cs="Times New Roman"/>
                          <w:szCs w:val="20"/>
                          <w:highlight w:val="green"/>
                          <w:lang w:val="en-GB" w:eastAsia="zh-CN"/>
                        </w:rPr>
                        <w:t>4</w:t>
                      </w:r>
                      <w:r w:rsidRPr="008355A8">
                        <w:rPr>
                          <w:rFonts w:ascii="Times New Roman" w:eastAsia="Times New Roman" w:hAnsi="Times New Roman" w:cs="Times New Roman"/>
                          <w:szCs w:val="20"/>
                          <w:lang w:val="en-GB"/>
                        </w:rPr>
                        <w:t>.</w:t>
                      </w:r>
                    </w:p>
                    <w:p w14:paraId="0CA1821C" w14:textId="77777777" w:rsidR="008355A8" w:rsidRDefault="008355A8"/>
                  </w:txbxContent>
                </v:textbox>
                <w10:wrap type="topAndBottom" anchorx="margin"/>
              </v:shape>
            </w:pict>
          </mc:Fallback>
        </mc:AlternateContent>
      </w:r>
      <w:r w:rsidR="00DA33B3" w:rsidRPr="00DA33B3">
        <w:t xml:space="preserve">For </w:t>
      </w:r>
      <w:r w:rsidR="00DA33B3">
        <w:t xml:space="preserve">multi-PxSCH scheduling, the size of the NDI and RV fields </w:t>
      </w:r>
      <w:r>
        <w:t xml:space="preserve">in DCI 0_1/1_1 </w:t>
      </w:r>
      <w:r w:rsidRPr="008355A8">
        <w:t>depends on whether the number of scheduled P</w:t>
      </w:r>
      <w:r>
        <w:t>x</w:t>
      </w:r>
      <w:r w:rsidRPr="008355A8">
        <w:t xml:space="preserve">SCH indicated by the Time domain resource assignment field is </w:t>
      </w:r>
      <w:r w:rsidRPr="008355A8">
        <w:rPr>
          <w:highlight w:val="cyan"/>
        </w:rPr>
        <w:t>equal to 1</w:t>
      </w:r>
      <w:r w:rsidRPr="008355A8">
        <w:t xml:space="preserve"> or </w:t>
      </w:r>
      <w:r w:rsidRPr="008355A8">
        <w:rPr>
          <w:highlight w:val="green"/>
        </w:rPr>
        <w:t>larger than 1</w:t>
      </w:r>
      <w:r w:rsidRPr="008355A8">
        <w:t>.</w:t>
      </w:r>
      <w:r>
        <w:t xml:space="preserve"> For example, for the multi-PUSCH case, the spec text is as follows:</w:t>
      </w:r>
    </w:p>
    <w:p w14:paraId="14083DDB" w14:textId="35C6D18F" w:rsidR="008355A8" w:rsidRDefault="000F2939" w:rsidP="008E065E">
      <w:pPr>
        <w:pStyle w:val="BodyText"/>
      </w:pPr>
      <w:r>
        <w:t xml:space="preserve">As can be seen, if the </w:t>
      </w:r>
      <w:r w:rsidRPr="008355A8">
        <w:t>number of scheduled P</w:t>
      </w:r>
      <w:r>
        <w:t>U</w:t>
      </w:r>
      <w:r w:rsidRPr="008355A8">
        <w:t>SCH</w:t>
      </w:r>
      <w:r>
        <w:t>s</w:t>
      </w:r>
      <w:r w:rsidRPr="008355A8">
        <w:t xml:space="preserve"> indicated by the Time domain resource assignment field is </w:t>
      </w:r>
      <w:r w:rsidRPr="008355A8">
        <w:rPr>
          <w:highlight w:val="green"/>
        </w:rPr>
        <w:t>larger than 1</w:t>
      </w:r>
      <w:r>
        <w:t>, the size of the NDI and RV fields is given by the maximum number of PUSCHs that can be scheduled for any single row of the multi-PUSCH TDRA table.</w:t>
      </w:r>
      <w:r w:rsidR="006837DB">
        <w:t xml:space="preserve"> For example if the maximum number of SLIVs per row considering all rows of the TDRA table is 4, then the NDI and RV fields are both 4 bits wide.</w:t>
      </w:r>
    </w:p>
    <w:p w14:paraId="6FB020ED" w14:textId="58A8E8BE" w:rsidR="006837DB" w:rsidRDefault="006837DB" w:rsidP="008E065E">
      <w:pPr>
        <w:pStyle w:val="BodyText"/>
      </w:pPr>
      <w:r>
        <w:rPr>
          <w:noProof/>
        </w:rPr>
        <w:lastRenderedPageBreak/>
        <mc:AlternateContent>
          <mc:Choice Requires="wps">
            <w:drawing>
              <wp:anchor distT="45720" distB="45720" distL="114300" distR="114300" simplePos="0" relativeHeight="251661312" behindDoc="0" locked="0" layoutInCell="1" allowOverlap="1" wp14:anchorId="5FA8BCE9" wp14:editId="62F595B1">
                <wp:simplePos x="0" y="0"/>
                <wp:positionH relativeFrom="margin">
                  <wp:align>left</wp:align>
                </wp:positionH>
                <wp:positionV relativeFrom="paragraph">
                  <wp:posOffset>296154</wp:posOffset>
                </wp:positionV>
                <wp:extent cx="6096000" cy="2373630"/>
                <wp:effectExtent l="0" t="0" r="19050" b="2667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2373630"/>
                        </a:xfrm>
                        <a:prstGeom prst="rect">
                          <a:avLst/>
                        </a:prstGeom>
                        <a:solidFill>
                          <a:srgbClr val="FFFFFF"/>
                        </a:solidFill>
                        <a:ln w="9525">
                          <a:solidFill>
                            <a:srgbClr val="000000"/>
                          </a:solidFill>
                          <a:miter lim="800000"/>
                          <a:headEnd/>
                          <a:tailEnd/>
                        </a:ln>
                      </wps:spPr>
                      <wps:txbx>
                        <w:txbxContent>
                          <w:p w14:paraId="6F6DF9DD" w14:textId="34BF8B43" w:rsidR="006837DB" w:rsidRDefault="006837DB" w:rsidP="006837DB">
                            <w:r>
                              <w:t>[38.21</w:t>
                            </w:r>
                            <w:r>
                              <w:t>3</w:t>
                            </w:r>
                            <w:r>
                              <w:t xml:space="preserve"> Section </w:t>
                            </w:r>
                            <w:r>
                              <w:t>12</w:t>
                            </w:r>
                            <w:r>
                              <w:t>]</w:t>
                            </w:r>
                          </w:p>
                          <w:p w14:paraId="5902BF4D" w14:textId="77777777" w:rsidR="006837DB" w:rsidRPr="006837DB" w:rsidRDefault="006837DB" w:rsidP="006837DB">
                            <w:pPr>
                              <w:spacing w:after="180" w:line="240" w:lineRule="auto"/>
                              <w:rPr>
                                <w:rFonts w:ascii="Times New Roman" w:eastAsia="SimSun" w:hAnsi="Times New Roman" w:cs="Times New Roman"/>
                                <w:szCs w:val="20"/>
                              </w:rPr>
                            </w:pPr>
                            <w:r w:rsidRPr="006837DB">
                              <w:rPr>
                                <w:rFonts w:ascii="Times New Roman" w:eastAsia="SimSun" w:hAnsi="Times New Roman" w:cs="Times New Roman"/>
                                <w:szCs w:val="20"/>
                                <w:lang w:val="en-GB"/>
                              </w:rPr>
                              <w:t xml:space="preserve">If a bandwidth part indicator field </w:t>
                            </w:r>
                            <w:r w:rsidRPr="006837DB">
                              <w:rPr>
                                <w:rFonts w:ascii="Times New Roman" w:eastAsia="SimSun" w:hAnsi="Times New Roman" w:cs="Times New Roman"/>
                                <w:szCs w:val="20"/>
                                <w:lang w:val="en-GB" w:eastAsia="ja-JP"/>
                              </w:rPr>
                              <w:t>is configured in a DCI format and</w:t>
                            </w:r>
                            <w:r w:rsidRPr="006837DB">
                              <w:rPr>
                                <w:rFonts w:ascii="Times New Roman" w:eastAsia="SimSun" w:hAnsi="Times New Roman" w:cs="Times New Roman"/>
                                <w:szCs w:val="20"/>
                                <w:lang w:val="en-GB"/>
                              </w:rPr>
                              <w:t xml:space="preserve"> indicates an UL BWP or a DL BWP different from the active UL BWP or DL BWP, respectively, the UE shall</w:t>
                            </w:r>
                          </w:p>
                          <w:p w14:paraId="5971DC77" w14:textId="77777777" w:rsidR="006837DB" w:rsidRPr="006837DB" w:rsidRDefault="006837DB" w:rsidP="006837DB">
                            <w:pPr>
                              <w:spacing w:after="180" w:line="240" w:lineRule="auto"/>
                              <w:ind w:left="568" w:hanging="284"/>
                              <w:rPr>
                                <w:rFonts w:ascii="Times New Roman" w:eastAsia="SimSun" w:hAnsi="Times New Roman" w:cs="Times New Roman"/>
                                <w:szCs w:val="20"/>
                                <w:lang w:val="x-none"/>
                              </w:rPr>
                            </w:pPr>
                            <w:r w:rsidRPr="006837DB">
                              <w:rPr>
                                <w:rFonts w:ascii="Times New Roman" w:eastAsia="SimSun" w:hAnsi="Times New Roman" w:cs="Times New Roman"/>
                                <w:szCs w:val="20"/>
                                <w:lang w:val="x-none"/>
                              </w:rPr>
                              <w:t>-</w:t>
                            </w:r>
                            <w:r w:rsidRPr="006837DB">
                              <w:rPr>
                                <w:rFonts w:ascii="Times New Roman" w:eastAsia="SimSun" w:hAnsi="Times New Roman" w:cs="Times New Roman"/>
                                <w:szCs w:val="20"/>
                                <w:lang w:val="x-none"/>
                              </w:rPr>
                              <w:tab/>
                              <w:t xml:space="preserve">for each information field in the DCI format </w:t>
                            </w:r>
                          </w:p>
                          <w:p w14:paraId="0023A5DD" w14:textId="77777777" w:rsidR="006837DB" w:rsidRPr="006837DB" w:rsidRDefault="006837DB" w:rsidP="006837DB">
                            <w:pPr>
                              <w:spacing w:after="180" w:line="240" w:lineRule="auto"/>
                              <w:ind w:left="851" w:hanging="284"/>
                              <w:rPr>
                                <w:rFonts w:ascii="Times New Roman" w:eastAsia="SimSun" w:hAnsi="Times New Roman" w:cs="Times New Roman"/>
                                <w:szCs w:val="20"/>
                                <w:lang w:val="x-none"/>
                              </w:rPr>
                            </w:pPr>
                            <w:r w:rsidRPr="006837DB">
                              <w:rPr>
                                <w:rFonts w:ascii="Times New Roman" w:eastAsia="SimSun" w:hAnsi="Times New Roman" w:cs="Times New Roman"/>
                                <w:szCs w:val="20"/>
                                <w:lang w:val="x-none"/>
                              </w:rPr>
                              <w:t>-</w:t>
                            </w:r>
                            <w:r w:rsidRPr="006837DB">
                              <w:rPr>
                                <w:rFonts w:ascii="Times New Roman" w:eastAsia="SimSun" w:hAnsi="Times New Roman" w:cs="Times New Roman"/>
                                <w:szCs w:val="20"/>
                                <w:lang w:val="x-none"/>
                              </w:rPr>
                              <w:tab/>
                              <w:t xml:space="preserve">if the size of the information field is </w:t>
                            </w:r>
                            <w:r w:rsidRPr="006837DB">
                              <w:rPr>
                                <w:rFonts w:ascii="Times New Roman" w:eastAsia="SimSun" w:hAnsi="Times New Roman" w:cs="Times New Roman"/>
                                <w:szCs w:val="20"/>
                                <w:highlight w:val="yellow"/>
                                <w:lang w:val="x-none"/>
                              </w:rPr>
                              <w:t>smaller</w:t>
                            </w:r>
                            <w:r w:rsidRPr="006837DB">
                              <w:rPr>
                                <w:rFonts w:ascii="Times New Roman" w:eastAsia="SimSun" w:hAnsi="Times New Roman" w:cs="Times New Roman"/>
                                <w:szCs w:val="20"/>
                                <w:lang w:val="x-none"/>
                              </w:rPr>
                              <w:t xml:space="preserve"> than the one required for the DCI format interpretation for the UL BWP or DL BWP that is indicated by the bandwidth part indicator, </w:t>
                            </w:r>
                            <w:r w:rsidRPr="006837DB">
                              <w:rPr>
                                <w:rFonts w:ascii="Times New Roman" w:eastAsia="SimSun" w:hAnsi="Times New Roman" w:cs="Times New Roman"/>
                                <w:szCs w:val="20"/>
                                <w:highlight w:val="yellow"/>
                                <w:lang w:val="x-none"/>
                              </w:rPr>
                              <w:t>the UE prepend</w:t>
                            </w:r>
                            <w:r w:rsidRPr="006837DB">
                              <w:rPr>
                                <w:rFonts w:ascii="Times New Roman" w:eastAsia="SimSun" w:hAnsi="Times New Roman" w:cs="Times New Roman"/>
                                <w:szCs w:val="20"/>
                                <w:highlight w:val="yellow"/>
                              </w:rPr>
                              <w:t>s</w:t>
                            </w:r>
                            <w:r w:rsidRPr="006837DB">
                              <w:rPr>
                                <w:rFonts w:ascii="Times New Roman" w:eastAsia="SimSun" w:hAnsi="Times New Roman" w:cs="Times New Roman"/>
                                <w:szCs w:val="20"/>
                                <w:highlight w:val="yellow"/>
                                <w:lang w:val="x-none"/>
                              </w:rPr>
                              <w:t xml:space="preserve"> zeros to the information field</w:t>
                            </w:r>
                            <w:r w:rsidRPr="006837DB">
                              <w:rPr>
                                <w:rFonts w:ascii="Times New Roman" w:eastAsia="SimSun" w:hAnsi="Times New Roman" w:cs="Times New Roman"/>
                                <w:szCs w:val="20"/>
                                <w:lang w:val="x-none"/>
                              </w:rPr>
                              <w:t xml:space="preserve"> until its size is the one required for the interpretation of the information field for the UL BWP or DL BWP prior to interpreting the DCI format information fields, respectively</w:t>
                            </w:r>
                          </w:p>
                          <w:p w14:paraId="729EC096" w14:textId="77777777" w:rsidR="006837DB" w:rsidRPr="006837DB" w:rsidRDefault="006837DB" w:rsidP="006837DB">
                            <w:pPr>
                              <w:spacing w:after="180" w:line="240" w:lineRule="auto"/>
                              <w:ind w:left="851" w:hanging="284"/>
                              <w:rPr>
                                <w:rFonts w:ascii="Times New Roman" w:eastAsia="SimSun" w:hAnsi="Times New Roman" w:cs="Times New Roman"/>
                                <w:szCs w:val="20"/>
                                <w:lang w:val="x-none"/>
                              </w:rPr>
                            </w:pPr>
                            <w:r w:rsidRPr="006837DB">
                              <w:rPr>
                                <w:rFonts w:ascii="Times New Roman" w:eastAsia="SimSun" w:hAnsi="Times New Roman" w:cs="Times New Roman"/>
                                <w:szCs w:val="20"/>
                                <w:lang w:val="x-none"/>
                              </w:rPr>
                              <w:t>-</w:t>
                            </w:r>
                            <w:r w:rsidRPr="006837DB">
                              <w:rPr>
                                <w:rFonts w:ascii="Times New Roman" w:eastAsia="SimSun" w:hAnsi="Times New Roman" w:cs="Times New Roman"/>
                                <w:szCs w:val="20"/>
                                <w:lang w:val="x-none"/>
                              </w:rPr>
                              <w:tab/>
                              <w:t xml:space="preserve">if the size of the information field is </w:t>
                            </w:r>
                            <w:r w:rsidRPr="006837DB">
                              <w:rPr>
                                <w:rFonts w:ascii="Times New Roman" w:eastAsia="SimSun" w:hAnsi="Times New Roman" w:cs="Times New Roman"/>
                                <w:szCs w:val="20"/>
                                <w:highlight w:val="yellow"/>
                                <w:lang w:val="x-none"/>
                              </w:rPr>
                              <w:t>larger</w:t>
                            </w:r>
                            <w:r w:rsidRPr="006837DB">
                              <w:rPr>
                                <w:rFonts w:ascii="Times New Roman" w:eastAsia="SimSun" w:hAnsi="Times New Roman" w:cs="Times New Roman"/>
                                <w:szCs w:val="20"/>
                                <w:lang w:val="x-none"/>
                              </w:rPr>
                              <w:t xml:space="preserve"> than the one required for the DCI format interpretation for the UL BWP or DL BWP that is indicated by the bandwidth part indicator, </w:t>
                            </w:r>
                            <w:r w:rsidRPr="006837DB">
                              <w:rPr>
                                <w:rFonts w:ascii="Times New Roman" w:eastAsia="SimSun" w:hAnsi="Times New Roman" w:cs="Times New Roman"/>
                                <w:szCs w:val="20"/>
                                <w:highlight w:val="yellow"/>
                                <w:lang w:val="x-none"/>
                              </w:rPr>
                              <w:t>the UE use</w:t>
                            </w:r>
                            <w:r w:rsidRPr="006837DB">
                              <w:rPr>
                                <w:rFonts w:ascii="Times New Roman" w:eastAsia="SimSun" w:hAnsi="Times New Roman" w:cs="Times New Roman"/>
                                <w:szCs w:val="20"/>
                                <w:highlight w:val="yellow"/>
                              </w:rPr>
                              <w:t>s</w:t>
                            </w:r>
                            <w:r w:rsidRPr="006837DB">
                              <w:rPr>
                                <w:rFonts w:ascii="Times New Roman" w:eastAsia="SimSun" w:hAnsi="Times New Roman" w:cs="Times New Roman"/>
                                <w:szCs w:val="20"/>
                                <w:highlight w:val="yellow"/>
                                <w:lang w:val="x-none"/>
                              </w:rPr>
                              <w:t xml:space="preserve"> a number of least significant bits of </w:t>
                            </w:r>
                            <w:r w:rsidRPr="006837DB">
                              <w:rPr>
                                <w:rFonts w:ascii="Times New Roman" w:eastAsia="SimSun" w:hAnsi="Times New Roman" w:cs="Times New Roman"/>
                                <w:szCs w:val="20"/>
                                <w:highlight w:val="yellow"/>
                              </w:rPr>
                              <w:t xml:space="preserve">the </w:t>
                            </w:r>
                            <w:r w:rsidRPr="006837DB">
                              <w:rPr>
                                <w:rFonts w:ascii="Times New Roman" w:eastAsia="SimSun" w:hAnsi="Times New Roman" w:cs="Times New Roman"/>
                                <w:szCs w:val="20"/>
                                <w:highlight w:val="yellow"/>
                                <w:lang w:val="x-none"/>
                              </w:rPr>
                              <w:t>DCI format</w:t>
                            </w:r>
                            <w:r w:rsidRPr="006837DB">
                              <w:rPr>
                                <w:rFonts w:ascii="Times New Roman" w:eastAsia="SimSun" w:hAnsi="Times New Roman" w:cs="Times New Roman"/>
                                <w:szCs w:val="20"/>
                                <w:lang w:val="x-none"/>
                              </w:rPr>
                              <w:t xml:space="preserve"> equal to the one required for the UL BWP or DL BWP indicated by bandwidth part indicator prior to interpreting the DCI format information fields, respectively</w:t>
                            </w:r>
                          </w:p>
                          <w:p w14:paraId="1ACB08B3" w14:textId="77777777" w:rsidR="006837DB" w:rsidRDefault="006837DB" w:rsidP="006837D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A8BCE9" id="_x0000_s1027" type="#_x0000_t202" style="position:absolute;left:0;text-align:left;margin-left:0;margin-top:23.3pt;width:480pt;height:186.9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">
                <v:textbox>
                  <w:txbxContent>
                    <w:p w14:paraId="6F6DF9DD" w14:textId="34BF8B43" w:rsidR="006837DB" w:rsidRDefault="006837DB" w:rsidP="006837DB">
                      <w:r>
                        <w:t>[38.21</w:t>
                      </w:r>
                      <w:r>
                        <w:t>3</w:t>
                      </w:r>
                      <w:r>
                        <w:t xml:space="preserve"> Section </w:t>
                      </w:r>
                      <w:r>
                        <w:t>12</w:t>
                      </w:r>
                      <w:r>
                        <w:t>]</w:t>
                      </w:r>
                    </w:p>
                    <w:p w14:paraId="5902BF4D" w14:textId="77777777" w:rsidR="006837DB" w:rsidRPr="006837DB" w:rsidRDefault="006837DB" w:rsidP="006837DB">
                      <w:pPr>
                        <w:spacing w:after="180" w:line="240" w:lineRule="auto"/>
                        <w:rPr>
                          <w:rFonts w:ascii="Times New Roman" w:eastAsia="SimSun" w:hAnsi="Times New Roman" w:cs="Times New Roman"/>
                          <w:szCs w:val="20"/>
                        </w:rPr>
                      </w:pPr>
                      <w:r w:rsidRPr="006837DB">
                        <w:rPr>
                          <w:rFonts w:ascii="Times New Roman" w:eastAsia="SimSun" w:hAnsi="Times New Roman" w:cs="Times New Roman"/>
                          <w:szCs w:val="20"/>
                          <w:lang w:val="en-GB"/>
                        </w:rPr>
                        <w:t xml:space="preserve">If a bandwidth part indicator field </w:t>
                      </w:r>
                      <w:r w:rsidRPr="006837DB">
                        <w:rPr>
                          <w:rFonts w:ascii="Times New Roman" w:eastAsia="SimSun" w:hAnsi="Times New Roman" w:cs="Times New Roman"/>
                          <w:szCs w:val="20"/>
                          <w:lang w:val="en-GB" w:eastAsia="ja-JP"/>
                        </w:rPr>
                        <w:t>is configured in a DCI format and</w:t>
                      </w:r>
                      <w:r w:rsidRPr="006837DB">
                        <w:rPr>
                          <w:rFonts w:ascii="Times New Roman" w:eastAsia="SimSun" w:hAnsi="Times New Roman" w:cs="Times New Roman"/>
                          <w:szCs w:val="20"/>
                          <w:lang w:val="en-GB"/>
                        </w:rPr>
                        <w:t xml:space="preserve"> indicates an UL BWP or a DL BWP different from the active UL BWP or DL BWP, respectively, the UE shall</w:t>
                      </w:r>
                    </w:p>
                    <w:p w14:paraId="5971DC77" w14:textId="77777777" w:rsidR="006837DB" w:rsidRPr="006837DB" w:rsidRDefault="006837DB" w:rsidP="006837DB">
                      <w:pPr>
                        <w:spacing w:after="180" w:line="240" w:lineRule="auto"/>
                        <w:ind w:left="568" w:hanging="284"/>
                        <w:rPr>
                          <w:rFonts w:ascii="Times New Roman" w:eastAsia="SimSun" w:hAnsi="Times New Roman" w:cs="Times New Roman"/>
                          <w:szCs w:val="20"/>
                          <w:lang w:val="x-none"/>
                        </w:rPr>
                      </w:pPr>
                      <w:r w:rsidRPr="006837DB">
                        <w:rPr>
                          <w:rFonts w:ascii="Times New Roman" w:eastAsia="SimSun" w:hAnsi="Times New Roman" w:cs="Times New Roman"/>
                          <w:szCs w:val="20"/>
                          <w:lang w:val="x-none"/>
                        </w:rPr>
                        <w:t>-</w:t>
                      </w:r>
                      <w:r w:rsidRPr="006837DB">
                        <w:rPr>
                          <w:rFonts w:ascii="Times New Roman" w:eastAsia="SimSun" w:hAnsi="Times New Roman" w:cs="Times New Roman"/>
                          <w:szCs w:val="20"/>
                          <w:lang w:val="x-none"/>
                        </w:rPr>
                        <w:tab/>
                        <w:t xml:space="preserve">for each information field in the DCI format </w:t>
                      </w:r>
                    </w:p>
                    <w:p w14:paraId="0023A5DD" w14:textId="77777777" w:rsidR="006837DB" w:rsidRPr="006837DB" w:rsidRDefault="006837DB" w:rsidP="006837DB">
                      <w:pPr>
                        <w:spacing w:after="180" w:line="240" w:lineRule="auto"/>
                        <w:ind w:left="851" w:hanging="284"/>
                        <w:rPr>
                          <w:rFonts w:ascii="Times New Roman" w:eastAsia="SimSun" w:hAnsi="Times New Roman" w:cs="Times New Roman"/>
                          <w:szCs w:val="20"/>
                          <w:lang w:val="x-none"/>
                        </w:rPr>
                      </w:pPr>
                      <w:r w:rsidRPr="006837DB">
                        <w:rPr>
                          <w:rFonts w:ascii="Times New Roman" w:eastAsia="SimSun" w:hAnsi="Times New Roman" w:cs="Times New Roman"/>
                          <w:szCs w:val="20"/>
                          <w:lang w:val="x-none"/>
                        </w:rPr>
                        <w:t>-</w:t>
                      </w:r>
                      <w:r w:rsidRPr="006837DB">
                        <w:rPr>
                          <w:rFonts w:ascii="Times New Roman" w:eastAsia="SimSun" w:hAnsi="Times New Roman" w:cs="Times New Roman"/>
                          <w:szCs w:val="20"/>
                          <w:lang w:val="x-none"/>
                        </w:rPr>
                        <w:tab/>
                        <w:t xml:space="preserve">if the size of the information field is </w:t>
                      </w:r>
                      <w:r w:rsidRPr="006837DB">
                        <w:rPr>
                          <w:rFonts w:ascii="Times New Roman" w:eastAsia="SimSun" w:hAnsi="Times New Roman" w:cs="Times New Roman"/>
                          <w:szCs w:val="20"/>
                          <w:highlight w:val="yellow"/>
                          <w:lang w:val="x-none"/>
                        </w:rPr>
                        <w:t>smaller</w:t>
                      </w:r>
                      <w:r w:rsidRPr="006837DB">
                        <w:rPr>
                          <w:rFonts w:ascii="Times New Roman" w:eastAsia="SimSun" w:hAnsi="Times New Roman" w:cs="Times New Roman"/>
                          <w:szCs w:val="20"/>
                          <w:lang w:val="x-none"/>
                        </w:rPr>
                        <w:t xml:space="preserve"> than the one required for the DCI format interpretation for the UL BWP or DL BWP that is indicated by the bandwidth part indicator, </w:t>
                      </w:r>
                      <w:r w:rsidRPr="006837DB">
                        <w:rPr>
                          <w:rFonts w:ascii="Times New Roman" w:eastAsia="SimSun" w:hAnsi="Times New Roman" w:cs="Times New Roman"/>
                          <w:szCs w:val="20"/>
                          <w:highlight w:val="yellow"/>
                          <w:lang w:val="x-none"/>
                        </w:rPr>
                        <w:t>the UE prepend</w:t>
                      </w:r>
                      <w:r w:rsidRPr="006837DB">
                        <w:rPr>
                          <w:rFonts w:ascii="Times New Roman" w:eastAsia="SimSun" w:hAnsi="Times New Roman" w:cs="Times New Roman"/>
                          <w:szCs w:val="20"/>
                          <w:highlight w:val="yellow"/>
                        </w:rPr>
                        <w:t>s</w:t>
                      </w:r>
                      <w:r w:rsidRPr="006837DB">
                        <w:rPr>
                          <w:rFonts w:ascii="Times New Roman" w:eastAsia="SimSun" w:hAnsi="Times New Roman" w:cs="Times New Roman"/>
                          <w:szCs w:val="20"/>
                          <w:highlight w:val="yellow"/>
                          <w:lang w:val="x-none"/>
                        </w:rPr>
                        <w:t xml:space="preserve"> zeros to the information field</w:t>
                      </w:r>
                      <w:r w:rsidRPr="006837DB">
                        <w:rPr>
                          <w:rFonts w:ascii="Times New Roman" w:eastAsia="SimSun" w:hAnsi="Times New Roman" w:cs="Times New Roman"/>
                          <w:szCs w:val="20"/>
                          <w:lang w:val="x-none"/>
                        </w:rPr>
                        <w:t xml:space="preserve"> until its size is the one required for the interpretation of the information field for the UL BWP or DL BWP prior to interpreting the DCI format information fields, respectively</w:t>
                      </w:r>
                    </w:p>
                    <w:p w14:paraId="729EC096" w14:textId="77777777" w:rsidR="006837DB" w:rsidRPr="006837DB" w:rsidRDefault="006837DB" w:rsidP="006837DB">
                      <w:pPr>
                        <w:spacing w:after="180" w:line="240" w:lineRule="auto"/>
                        <w:ind w:left="851" w:hanging="284"/>
                        <w:rPr>
                          <w:rFonts w:ascii="Times New Roman" w:eastAsia="SimSun" w:hAnsi="Times New Roman" w:cs="Times New Roman"/>
                          <w:szCs w:val="20"/>
                          <w:lang w:val="x-none"/>
                        </w:rPr>
                      </w:pPr>
                      <w:r w:rsidRPr="006837DB">
                        <w:rPr>
                          <w:rFonts w:ascii="Times New Roman" w:eastAsia="SimSun" w:hAnsi="Times New Roman" w:cs="Times New Roman"/>
                          <w:szCs w:val="20"/>
                          <w:lang w:val="x-none"/>
                        </w:rPr>
                        <w:t>-</w:t>
                      </w:r>
                      <w:r w:rsidRPr="006837DB">
                        <w:rPr>
                          <w:rFonts w:ascii="Times New Roman" w:eastAsia="SimSun" w:hAnsi="Times New Roman" w:cs="Times New Roman"/>
                          <w:szCs w:val="20"/>
                          <w:lang w:val="x-none"/>
                        </w:rPr>
                        <w:tab/>
                        <w:t xml:space="preserve">if the size of the information field is </w:t>
                      </w:r>
                      <w:r w:rsidRPr="006837DB">
                        <w:rPr>
                          <w:rFonts w:ascii="Times New Roman" w:eastAsia="SimSun" w:hAnsi="Times New Roman" w:cs="Times New Roman"/>
                          <w:szCs w:val="20"/>
                          <w:highlight w:val="yellow"/>
                          <w:lang w:val="x-none"/>
                        </w:rPr>
                        <w:t>larger</w:t>
                      </w:r>
                      <w:r w:rsidRPr="006837DB">
                        <w:rPr>
                          <w:rFonts w:ascii="Times New Roman" w:eastAsia="SimSun" w:hAnsi="Times New Roman" w:cs="Times New Roman"/>
                          <w:szCs w:val="20"/>
                          <w:lang w:val="x-none"/>
                        </w:rPr>
                        <w:t xml:space="preserve"> than the one required for the DCI format interpretation for the UL BWP or DL BWP that is indicated by the bandwidth part indicator, </w:t>
                      </w:r>
                      <w:r w:rsidRPr="006837DB">
                        <w:rPr>
                          <w:rFonts w:ascii="Times New Roman" w:eastAsia="SimSun" w:hAnsi="Times New Roman" w:cs="Times New Roman"/>
                          <w:szCs w:val="20"/>
                          <w:highlight w:val="yellow"/>
                          <w:lang w:val="x-none"/>
                        </w:rPr>
                        <w:t>the UE use</w:t>
                      </w:r>
                      <w:r w:rsidRPr="006837DB">
                        <w:rPr>
                          <w:rFonts w:ascii="Times New Roman" w:eastAsia="SimSun" w:hAnsi="Times New Roman" w:cs="Times New Roman"/>
                          <w:szCs w:val="20"/>
                          <w:highlight w:val="yellow"/>
                        </w:rPr>
                        <w:t>s</w:t>
                      </w:r>
                      <w:r w:rsidRPr="006837DB">
                        <w:rPr>
                          <w:rFonts w:ascii="Times New Roman" w:eastAsia="SimSun" w:hAnsi="Times New Roman" w:cs="Times New Roman"/>
                          <w:szCs w:val="20"/>
                          <w:highlight w:val="yellow"/>
                          <w:lang w:val="x-none"/>
                        </w:rPr>
                        <w:t xml:space="preserve"> a number of least significant bits of </w:t>
                      </w:r>
                      <w:r w:rsidRPr="006837DB">
                        <w:rPr>
                          <w:rFonts w:ascii="Times New Roman" w:eastAsia="SimSun" w:hAnsi="Times New Roman" w:cs="Times New Roman"/>
                          <w:szCs w:val="20"/>
                          <w:highlight w:val="yellow"/>
                        </w:rPr>
                        <w:t xml:space="preserve">the </w:t>
                      </w:r>
                      <w:r w:rsidRPr="006837DB">
                        <w:rPr>
                          <w:rFonts w:ascii="Times New Roman" w:eastAsia="SimSun" w:hAnsi="Times New Roman" w:cs="Times New Roman"/>
                          <w:szCs w:val="20"/>
                          <w:highlight w:val="yellow"/>
                          <w:lang w:val="x-none"/>
                        </w:rPr>
                        <w:t>DCI format</w:t>
                      </w:r>
                      <w:r w:rsidRPr="006837DB">
                        <w:rPr>
                          <w:rFonts w:ascii="Times New Roman" w:eastAsia="SimSun" w:hAnsi="Times New Roman" w:cs="Times New Roman"/>
                          <w:szCs w:val="20"/>
                          <w:lang w:val="x-none"/>
                        </w:rPr>
                        <w:t xml:space="preserve"> equal to the one required for the UL BWP or DL BWP indicated by bandwidth part indicator prior to interpreting the DCI format information fields, respectively</w:t>
                      </w:r>
                    </w:p>
                    <w:p w14:paraId="1ACB08B3" w14:textId="77777777" w:rsidR="006837DB" w:rsidRDefault="006837DB" w:rsidP="006837DB"/>
                  </w:txbxContent>
                </v:textbox>
                <w10:wrap type="topAndBottom" anchorx="margin"/>
              </v:shape>
            </w:pict>
          </mc:Fallback>
        </mc:AlternateContent>
      </w:r>
      <w:r>
        <w:t>In case the DCI indicates a BWP switch, the following text from 38.213 is applicable:</w:t>
      </w:r>
    </w:p>
    <w:p w14:paraId="49D0EF02" w14:textId="027C8AE2" w:rsidR="006837DB" w:rsidRDefault="006837DB" w:rsidP="008E065E">
      <w:pPr>
        <w:pStyle w:val="BodyText"/>
      </w:pPr>
    </w:p>
    <w:p w14:paraId="7EE8C2EF" w14:textId="0777D3CF" w:rsidR="006837DB" w:rsidRDefault="006837DB" w:rsidP="008E065E">
      <w:pPr>
        <w:pStyle w:val="BodyText"/>
      </w:pPr>
      <w:r>
        <w:t xml:space="preserve">This text says states that when the UE interprets the contents of the decoded DCI indicating a BWP switch, it will either pad with ‘0’s or truncate the NDI and RV fields depending on if the </w:t>
      </w:r>
      <w:r w:rsidR="008F17B3" w:rsidRPr="008F17B3">
        <w:t>maximum number of schedulable P</w:t>
      </w:r>
      <w:r w:rsidR="008F17B3">
        <w:t>U</w:t>
      </w:r>
      <w:r w:rsidR="008F17B3" w:rsidRPr="008F17B3">
        <w:t>SCH</w:t>
      </w:r>
      <w:r w:rsidR="008F17B3">
        <w:t>s</w:t>
      </w:r>
      <w:r w:rsidR="008F17B3" w:rsidRPr="008F17B3">
        <w:t xml:space="preserve"> among all entries </w:t>
      </w:r>
      <w:r w:rsidR="00563665">
        <w:t>in the</w:t>
      </w:r>
      <w:r>
        <w:t xml:space="preserve"> TDRA table configured for the indicated (new) BWP is either greater or smaller, respectively, than </w:t>
      </w:r>
      <w:r>
        <w:t xml:space="preserve">in the TDRA table configured for the </w:t>
      </w:r>
      <w:r w:rsidR="008F17B3">
        <w:t>active (</w:t>
      </w:r>
      <w:r>
        <w:t>old</w:t>
      </w:r>
      <w:r w:rsidR="008F17B3">
        <w:t>)</w:t>
      </w:r>
      <w:r>
        <w:t xml:space="preserve"> BWP</w:t>
      </w:r>
      <w:r>
        <w:t xml:space="preserve">.   </w:t>
      </w:r>
    </w:p>
    <w:p w14:paraId="096C6597" w14:textId="79834E59" w:rsidR="00A43EE5" w:rsidRDefault="006837DB" w:rsidP="008E065E">
      <w:pPr>
        <w:pStyle w:val="BodyText"/>
      </w:pPr>
      <w:r>
        <w:t>Using the example above, let the</w:t>
      </w:r>
      <w:r>
        <w:t xml:space="preserve"> </w:t>
      </w:r>
      <w:r w:rsidR="008F17B3" w:rsidRPr="008F17B3">
        <w:t>maximum number of schedulable P</w:t>
      </w:r>
      <w:r w:rsidR="008F17B3">
        <w:t>U</w:t>
      </w:r>
      <w:r w:rsidR="008F17B3" w:rsidRPr="008F17B3">
        <w:t>SCH</w:t>
      </w:r>
      <w:r w:rsidR="008F17B3">
        <w:t>s</w:t>
      </w:r>
      <w:r w:rsidR="008F17B3" w:rsidRPr="008F17B3">
        <w:t xml:space="preserve"> among all entries </w:t>
      </w:r>
      <w:r>
        <w:t>of the TDRA table</w:t>
      </w:r>
      <w:r>
        <w:t xml:space="preserve"> configured in the </w:t>
      </w:r>
      <w:r w:rsidR="008F17B3">
        <w:t>active (</w:t>
      </w:r>
      <w:r>
        <w:t>old</w:t>
      </w:r>
      <w:r w:rsidR="008F17B3">
        <w:t>)</w:t>
      </w:r>
      <w:r>
        <w:t xml:space="preserve"> BWP be</w:t>
      </w:r>
      <w:r>
        <w:t xml:space="preserve"> </w:t>
      </w:r>
      <w:r>
        <w:t>4</w:t>
      </w:r>
      <w:r w:rsidR="00784603">
        <w:t xml:space="preserve">, and let </w:t>
      </w:r>
      <w:r w:rsidR="008F17B3">
        <w:t>a</w:t>
      </w:r>
      <w:r w:rsidR="00784603">
        <w:t xml:space="preserve"> row </w:t>
      </w:r>
      <w:r w:rsidR="008F17B3">
        <w:t xml:space="preserve">in this table </w:t>
      </w:r>
      <w:r w:rsidR="00784603">
        <w:t xml:space="preserve">corresponding to the row index indicated in the TDRA </w:t>
      </w:r>
      <w:r w:rsidR="008F17B3">
        <w:t>field in the DCI contain more than 1 SLIV</w:t>
      </w:r>
      <w:r w:rsidR="00784603">
        <w:t xml:space="preserve">. In this case, </w:t>
      </w:r>
      <w:r>
        <w:t>the NDI and RV fields are both 4 bits wide</w:t>
      </w:r>
      <w:r>
        <w:t xml:space="preserve"> prior to padding/truncation. Now let </w:t>
      </w:r>
      <w:r>
        <w:t xml:space="preserve">the </w:t>
      </w:r>
      <w:r w:rsidR="008F17B3" w:rsidRPr="008F17B3">
        <w:t>maximum number of schedulable P</w:t>
      </w:r>
      <w:r w:rsidR="008F17B3">
        <w:t>U</w:t>
      </w:r>
      <w:r w:rsidR="008F17B3" w:rsidRPr="008F17B3">
        <w:t>SCH</w:t>
      </w:r>
      <w:r w:rsidR="008F17B3">
        <w:t>s</w:t>
      </w:r>
      <w:r w:rsidR="008F17B3" w:rsidRPr="008F17B3">
        <w:t xml:space="preserve"> among all entries </w:t>
      </w:r>
      <w:r>
        <w:t xml:space="preserve">of the TDRA table configured in the </w:t>
      </w:r>
      <w:r>
        <w:t>indicated (new)</w:t>
      </w:r>
      <w:r>
        <w:t xml:space="preserve"> BWP be </w:t>
      </w:r>
      <w:r>
        <w:t>8</w:t>
      </w:r>
      <w:r w:rsidR="008F17B3">
        <w:t xml:space="preserve">, and let </w:t>
      </w:r>
      <w:r w:rsidR="008F17B3">
        <w:t>the</w:t>
      </w:r>
      <w:r w:rsidR="008F17B3">
        <w:t xml:space="preserve"> row in this table corresponding to the row index indicated in the TDRA field in the DCI contain </w:t>
      </w:r>
      <w:r w:rsidR="00F86097">
        <w:t>more than 1 SLIV</w:t>
      </w:r>
      <w:r>
        <w:t xml:space="preserve">. In this case, the UE will pad </w:t>
      </w:r>
      <w:r>
        <w:t xml:space="preserve">(prepend) </w:t>
      </w:r>
      <w:r w:rsidR="00F86097">
        <w:t xml:space="preserve">zeros to </w:t>
      </w:r>
      <w:r>
        <w:t xml:space="preserve">the NDI and RV fields </w:t>
      </w:r>
      <w:r w:rsidR="00A43EE5">
        <w:t>prior to interpretation</w:t>
      </w:r>
      <w:r w:rsidR="008F17B3">
        <w:t>.</w:t>
      </w:r>
    </w:p>
    <w:p w14:paraId="79842E9B" w14:textId="34B88C28" w:rsidR="00563665" w:rsidRDefault="006837DB" w:rsidP="008E065E">
      <w:pPr>
        <w:pStyle w:val="BodyText"/>
      </w:pPr>
      <w:r>
        <w:t>In RAN1#114bis, it was discussed what happens if the TDRA field in DCI indicates a</w:t>
      </w:r>
      <w:r w:rsidR="00563665">
        <w:t xml:space="preserve"> row </w:t>
      </w:r>
      <w:r w:rsidR="0039766D">
        <w:t>from the TDRA table</w:t>
      </w:r>
      <w:r w:rsidR="00563665">
        <w:t xml:space="preserve"> </w:t>
      </w:r>
      <w:r w:rsidR="0039766D">
        <w:t xml:space="preserve">configured for the indicated (new) BWP that would require the UE to </w:t>
      </w:r>
      <w:r w:rsidR="00A43EE5">
        <w:t>interpret</w:t>
      </w:r>
      <w:r w:rsidR="0039766D">
        <w:t xml:space="preserve"> the padding bits </w:t>
      </w:r>
      <w:r w:rsidR="00A43EE5">
        <w:t xml:space="preserve">for PxSCH transmission/reception </w:t>
      </w:r>
      <w:r w:rsidR="0039766D">
        <w:t xml:space="preserve">(see Issue #2 in </w:t>
      </w:r>
      <w:r w:rsidR="0039766D">
        <w:fldChar w:fldCharType="begin"/>
      </w:r>
      <w:r w:rsidR="0039766D">
        <w:instrText xml:space="preserve"> REF _Ref149834076 \r \h </w:instrText>
      </w:r>
      <w:r w:rsidR="0039766D">
        <w:fldChar w:fldCharType="separate"/>
      </w:r>
      <w:r w:rsidR="0039766D">
        <w:t>[1]</w:t>
      </w:r>
      <w:r w:rsidR="0039766D">
        <w:fldChar w:fldCharType="end"/>
      </w:r>
      <w:r w:rsidR="0039766D">
        <w:t xml:space="preserve">). In the example constructed </w:t>
      </w:r>
      <w:r w:rsidR="00A43EE5">
        <w:t>above</w:t>
      </w:r>
      <w:r w:rsidR="0039766D">
        <w:t xml:space="preserve">, this would correspond to the case that the gNB indicates a row from the TDRA table corresponding to </w:t>
      </w:r>
      <w:r w:rsidR="00A43EE5">
        <w:t>K = 5, 6, 7, or 8</w:t>
      </w:r>
      <w:r w:rsidR="0039766D">
        <w:t xml:space="preserve"> PUSCHs. In this case, </w:t>
      </w:r>
      <w:r w:rsidR="00A43EE5">
        <w:t xml:space="preserve">K – 4 </w:t>
      </w:r>
      <w:r w:rsidR="0039766D">
        <w:t xml:space="preserve"> </w:t>
      </w:r>
      <w:r w:rsidR="00A43EE5">
        <w:t>of these PUSCHs</w:t>
      </w:r>
      <w:r w:rsidR="0039766D">
        <w:t xml:space="preserve"> would correspond to the padding bits which may be problematic since they may not convey correct NDI/RV values.</w:t>
      </w:r>
    </w:p>
    <w:p w14:paraId="0A76CA58" w14:textId="66B86CCE" w:rsidR="0039766D" w:rsidRDefault="0039766D" w:rsidP="008E065E">
      <w:pPr>
        <w:pStyle w:val="BodyText"/>
      </w:pPr>
      <w:r>
        <w:t xml:space="preserve">In our view, this would be a poor gNB implementation. The gNB has complete control </w:t>
      </w:r>
      <w:r w:rsidR="00A43EE5">
        <w:t>of BWP switching by DCI</w:t>
      </w:r>
      <w:r>
        <w:t xml:space="preserve"> as well as what row from the TDRA table is indicated</w:t>
      </w:r>
      <w:r w:rsidR="00A43EE5">
        <w:t xml:space="preserve"> in the DCI when a switch is indicated</w:t>
      </w:r>
      <w:r>
        <w:t>. It also has full knowledge of the maximum number of schedulable PxSCHs in both the TDRA table for the old BWP and the new BWP</w:t>
      </w:r>
      <w:r w:rsidR="00A43EE5">
        <w:t>. H</w:t>
      </w:r>
      <w:r>
        <w:t>ence it knows what padding the UE will use (if required). The obvious gNB implementation in the above example is for the gNB to avoid scheduling more than 4 PUSCHs when a BWP switch is indicated. Hence in our view, no spec change is needed</w:t>
      </w:r>
      <w:r w:rsidR="00C812D6">
        <w:t xml:space="preserve"> to handle such a potential error case. Assuming the gNB does not force the error case, the UE reads and interprets the NDI and RV fields as in the existing spec, and it will not end up interpreting any of the padding bits.</w:t>
      </w:r>
    </w:p>
    <w:p w14:paraId="1CA25601" w14:textId="6BC1BA3E" w:rsidR="006837DB" w:rsidRDefault="00C812D6" w:rsidP="00C106CF">
      <w:pPr>
        <w:pStyle w:val="Proposal"/>
      </w:pPr>
      <w:bookmarkStart w:id="1" w:name="_Toc149922311"/>
      <w:r w:rsidRPr="008355A8">
        <w:rPr>
          <w:rFonts w:eastAsia="Batang"/>
          <w:lang w:val="en-GB" w:eastAsia="x-none"/>
        </w:rPr>
        <w:t xml:space="preserve">If a bandwidth part indicator field </w:t>
      </w:r>
      <w:r w:rsidRPr="008355A8">
        <w:rPr>
          <w:rFonts w:eastAsia="Batang"/>
          <w:lang w:val="en-GB"/>
        </w:rPr>
        <w:t>is configured in a DCI format</w:t>
      </w:r>
      <w:r w:rsidR="00C106CF">
        <w:rPr>
          <w:rFonts w:eastAsia="Batang"/>
          <w:lang w:val="en-GB"/>
        </w:rPr>
        <w:t xml:space="preserve"> and </w:t>
      </w:r>
      <w:r w:rsidR="00F86097">
        <w:rPr>
          <w:rFonts w:eastAsia="Batang"/>
          <w:lang w:val="en-GB"/>
        </w:rPr>
        <w:t xml:space="preserve">if </w:t>
      </w:r>
      <w:r w:rsidR="00C106CF">
        <w:rPr>
          <w:rFonts w:eastAsia="Batang"/>
          <w:lang w:val="en-GB"/>
        </w:rPr>
        <w:t>it</w:t>
      </w:r>
      <w:r w:rsidRPr="008355A8">
        <w:rPr>
          <w:rFonts w:eastAsia="Batang"/>
          <w:lang w:val="en-GB" w:eastAsia="x-none"/>
        </w:rPr>
        <w:t xml:space="preserve"> indicates a BWP different from the active BWP,</w:t>
      </w:r>
      <w:r w:rsidRPr="008355A8" w:rsidDel="004149B5">
        <w:t xml:space="preserve"> </w:t>
      </w:r>
      <w:r w:rsidRPr="008355A8">
        <w:t>and if the UE is configured with multi-PUSCH (or multi-PDSCH) scheduling in either or both the active BWP and the BWP different from the active BWP,</w:t>
      </w:r>
      <w:r w:rsidR="00C106CF">
        <w:t xml:space="preserve"> </w:t>
      </w:r>
      <w:r>
        <w:t xml:space="preserve">and </w:t>
      </w:r>
      <w:r w:rsidR="00C106CF">
        <w:t xml:space="preserve">if </w:t>
      </w:r>
      <w:r>
        <w:t xml:space="preserve">the UE applies padding bits to the NDI and RV fields according to 38.213 Section </w:t>
      </w:r>
      <w:r>
        <w:t xml:space="preserve">12, then proper </w:t>
      </w:r>
      <w:r w:rsidRPr="008355A8">
        <w:t xml:space="preserve">gNB </w:t>
      </w:r>
      <w:r>
        <w:t xml:space="preserve">implementation </w:t>
      </w:r>
      <w:r w:rsidRPr="008355A8">
        <w:t xml:space="preserve">ensures </w:t>
      </w:r>
      <w:r>
        <w:t>that the UE does not need to interpret the padding bits for transmission of the scheduled PUSCH</w:t>
      </w:r>
      <w:r w:rsidR="00C106CF">
        <w:t>(s) or reception of the scheduled PDSCH(s). No specification change is needed.</w:t>
      </w:r>
      <w:bookmarkEnd w:id="1"/>
      <w:r>
        <w:t xml:space="preserve"> </w:t>
      </w:r>
    </w:p>
    <w:p w14:paraId="00DC5E0E" w14:textId="24F98DCD" w:rsidR="008355A8" w:rsidRDefault="008355A8" w:rsidP="008E065E">
      <w:pPr>
        <w:pStyle w:val="BodyText"/>
      </w:pPr>
    </w:p>
    <w:p w14:paraId="1F117433" w14:textId="77777777" w:rsidR="008355A8" w:rsidRDefault="008355A8" w:rsidP="008E065E">
      <w:pPr>
        <w:pStyle w:val="BodyText"/>
      </w:pPr>
    </w:p>
    <w:p w14:paraId="12D892C6" w14:textId="77777777" w:rsidR="008355A8" w:rsidRPr="00DA33B3" w:rsidRDefault="008355A8" w:rsidP="008E065E">
      <w:pPr>
        <w:pStyle w:val="BodyText"/>
      </w:pPr>
    </w:p>
    <w:p w14:paraId="7D91EC5D" w14:textId="1E1D660B" w:rsidR="006E1C82" w:rsidRDefault="00510B9E" w:rsidP="00510B9E">
      <w:pPr>
        <w:pStyle w:val="Heading1"/>
      </w:pPr>
      <w:r>
        <w:t>Conclusions</w:t>
      </w:r>
    </w:p>
    <w:p w14:paraId="3DBF2F63" w14:textId="77777777" w:rsidR="00F86097" w:rsidRDefault="008E065E" w:rsidP="00394D28">
      <w:pPr>
        <w:pStyle w:val="BodyText"/>
        <w:rPr>
          <w:noProof/>
        </w:rPr>
      </w:pPr>
      <w:r w:rsidRPr="00CE0424">
        <w:t xml:space="preserve">Based on the discussion in </w:t>
      </w:r>
      <w:r w:rsidR="00510B9E">
        <w:t>this paper we propose the following</w:t>
      </w:r>
      <w:r w:rsidRPr="00CE0424">
        <w:t>:</w:t>
      </w:r>
      <w:r w:rsidR="006E1C82">
        <w:rPr>
          <w:bCs/>
        </w:rPr>
        <w:fldChar w:fldCharType="begin"/>
      </w:r>
      <w:r w:rsidR="006E1C82">
        <w:rPr>
          <w:bCs/>
        </w:rPr>
        <w:instrText xml:space="preserve"> TOC \n \h \z \t "Proposal" \c </w:instrText>
      </w:r>
      <w:r w:rsidR="006E1C82">
        <w:rPr>
          <w:bCs/>
        </w:rPr>
        <w:fldChar w:fldCharType="separate"/>
      </w:r>
    </w:p>
    <w:p w14:paraId="6A89C98C" w14:textId="391BD843" w:rsidR="00F86097" w:rsidRDefault="00F86097">
      <w:pPr>
        <w:pStyle w:val="TableofFigures"/>
        <w:tabs>
          <w:tab w:val="right" w:leader="dot" w:pos="9629"/>
        </w:tabs>
        <w:rPr>
          <w:rFonts w:asciiTheme="minorHAnsi" w:eastAsiaTheme="minorEastAsia" w:hAnsiTheme="minorHAnsi"/>
          <w:b w:val="0"/>
          <w:noProof/>
          <w:sz w:val="22"/>
          <w:lang w:eastAsia="en-US"/>
        </w:rPr>
      </w:pPr>
      <w:hyperlink w:anchor="_Toc149922311" w:history="1">
        <w:r w:rsidRPr="00D0700A">
          <w:rPr>
            <w:rStyle w:val="Hyperlink"/>
            <w:noProof/>
          </w:rPr>
          <w:t>Proposal 1</w:t>
        </w:r>
        <w:r>
          <w:rPr>
            <w:rFonts w:asciiTheme="minorHAnsi" w:eastAsiaTheme="minorEastAsia" w:hAnsiTheme="minorHAnsi"/>
            <w:b w:val="0"/>
            <w:noProof/>
            <w:sz w:val="22"/>
            <w:lang w:eastAsia="en-US"/>
          </w:rPr>
          <w:tab/>
        </w:r>
        <w:r w:rsidRPr="00D0700A">
          <w:rPr>
            <w:rStyle w:val="Hyperlink"/>
            <w:rFonts w:eastAsia="Batang"/>
            <w:noProof/>
            <w:lang w:val="en-GB" w:eastAsia="x-none"/>
          </w:rPr>
          <w:t xml:space="preserve">If a bandwidth part indicator field </w:t>
        </w:r>
        <w:r w:rsidRPr="00D0700A">
          <w:rPr>
            <w:rStyle w:val="Hyperlink"/>
            <w:rFonts w:eastAsia="Batang"/>
            <w:noProof/>
            <w:lang w:val="en-GB"/>
          </w:rPr>
          <w:t>is configured in a DCI format and if it</w:t>
        </w:r>
        <w:r w:rsidRPr="00D0700A">
          <w:rPr>
            <w:rStyle w:val="Hyperlink"/>
            <w:rFonts w:eastAsia="Batang"/>
            <w:noProof/>
            <w:lang w:val="en-GB" w:eastAsia="x-none"/>
          </w:rPr>
          <w:t xml:space="preserve"> indicates a BWP different from the active BWP,</w:t>
        </w:r>
        <w:r w:rsidRPr="00D0700A">
          <w:rPr>
            <w:rStyle w:val="Hyperlink"/>
            <w:noProof/>
          </w:rPr>
          <w:t xml:space="preserve"> and if the UE is configured with multi-PUSCH (or multi-PDSCH) scheduling in either or both the active BWP and the BWP different from the active BWP, and if the UE applies padding bits to the NDI and RV fields according to 38.213 Section 12, then proper gNB implementation ensures that the UE does not need to interpret the padding bits for transmission of the scheduled PUSCH(s) or reception of the scheduled PDSCH(s). No specification change is needed.</w:t>
        </w:r>
      </w:hyperlink>
    </w:p>
    <w:p w14:paraId="5DA4F013" w14:textId="01F4F1E7" w:rsidR="00223B10" w:rsidRDefault="006E1C82" w:rsidP="00394D28">
      <w:pPr>
        <w:pStyle w:val="BodyText"/>
      </w:pPr>
      <w:r>
        <w:fldChar w:fldCharType="end"/>
      </w:r>
    </w:p>
    <w:p w14:paraId="71D79D99" w14:textId="77777777" w:rsidR="00F507D1" w:rsidRPr="00CE0424" w:rsidRDefault="00F507D1" w:rsidP="00CE0424">
      <w:pPr>
        <w:pStyle w:val="Heading1"/>
      </w:pPr>
      <w:bookmarkStart w:id="2" w:name="_In-sequence_SDU_delivery"/>
      <w:bookmarkEnd w:id="2"/>
      <w:r w:rsidRPr="00CE0424">
        <w:t>References</w:t>
      </w:r>
    </w:p>
    <w:p w14:paraId="4FEC6659" w14:textId="176A2AFC" w:rsidR="00223B10" w:rsidRPr="00CE0424" w:rsidRDefault="00440D93" w:rsidP="00223B10">
      <w:pPr>
        <w:pStyle w:val="Reference"/>
      </w:pPr>
      <w:bookmarkStart w:id="3" w:name="_Ref146639968"/>
      <w:bookmarkStart w:id="4" w:name="_Ref174151459"/>
      <w:bookmarkStart w:id="5" w:name="_Ref189809556"/>
      <w:bookmarkStart w:id="6" w:name="_Ref149834076"/>
      <w:r>
        <w:t>R1-23</w:t>
      </w:r>
      <w:r w:rsidR="00223B10">
        <w:t>10446</w:t>
      </w:r>
      <w:r>
        <w:t>, “</w:t>
      </w:r>
      <w:r w:rsidR="00223B10" w:rsidRPr="00223B10">
        <w:t>Summary #2 of FR2-2 maintenance</w:t>
      </w:r>
      <w:r>
        <w:t>,” Moderator (</w:t>
      </w:r>
      <w:r w:rsidR="00223B10">
        <w:t>LG Electronics</w:t>
      </w:r>
      <w:r>
        <w:t>), RAN1#11</w:t>
      </w:r>
      <w:r w:rsidR="00223B10">
        <w:t>4bis</w:t>
      </w:r>
      <w:r>
        <w:t xml:space="preserve">, </w:t>
      </w:r>
      <w:r w:rsidR="00223B10">
        <w:t>October</w:t>
      </w:r>
      <w:r>
        <w:t xml:space="preserve"> 2023</w:t>
      </w:r>
      <w:bookmarkEnd w:id="3"/>
      <w:bookmarkEnd w:id="4"/>
      <w:bookmarkEnd w:id="5"/>
      <w:r w:rsidR="00223B10">
        <w:t>.</w:t>
      </w:r>
      <w:bookmarkEnd w:id="6"/>
    </w:p>
    <w:sectPr w:rsidR="00223B10"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660A0" w14:textId="77777777" w:rsidR="00CB1185" w:rsidRDefault="00CB1185">
      <w:r>
        <w:separator/>
      </w:r>
    </w:p>
  </w:endnote>
  <w:endnote w:type="continuationSeparator" w:id="0">
    <w:p w14:paraId="48706761" w14:textId="77777777" w:rsidR="00CB1185" w:rsidRDefault="00CB1185">
      <w:r>
        <w:continuationSeparator/>
      </w:r>
    </w:p>
  </w:endnote>
  <w:endnote w:type="continuationNotice" w:id="1">
    <w:p w14:paraId="39B02A8F" w14:textId="77777777" w:rsidR="00CB1185" w:rsidRDefault="00CB11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SimSu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E9D53" w14:textId="77777777" w:rsidR="00CB1185" w:rsidRDefault="00CB1185">
      <w:r>
        <w:separator/>
      </w:r>
    </w:p>
  </w:footnote>
  <w:footnote w:type="continuationSeparator" w:id="0">
    <w:p w14:paraId="16F84875" w14:textId="77777777" w:rsidR="00CB1185" w:rsidRDefault="00CB1185">
      <w:r>
        <w:continuationSeparator/>
      </w:r>
    </w:p>
  </w:footnote>
  <w:footnote w:type="continuationNotice" w:id="1">
    <w:p w14:paraId="0089C00A" w14:textId="77777777" w:rsidR="00CB1185" w:rsidRDefault="00CB11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500389243">
    <w:abstractNumId w:val="3"/>
  </w:num>
  <w:num w:numId="2" w16cid:durableId="356658879">
    <w:abstractNumId w:val="17"/>
  </w:num>
  <w:num w:numId="3" w16cid:durableId="174879122">
    <w:abstractNumId w:val="12"/>
  </w:num>
  <w:num w:numId="4" w16cid:durableId="312101142">
    <w:abstractNumId w:val="13"/>
  </w:num>
  <w:num w:numId="5" w16cid:durableId="1215965610">
    <w:abstractNumId w:val="9"/>
  </w:num>
  <w:num w:numId="6" w16cid:durableId="1447843897">
    <w:abstractNumId w:val="16"/>
  </w:num>
  <w:num w:numId="7" w16cid:durableId="1150245915">
    <w:abstractNumId w:val="20"/>
  </w:num>
  <w:num w:numId="8" w16cid:durableId="533464628">
    <w:abstractNumId w:val="10"/>
  </w:num>
  <w:num w:numId="9" w16cid:durableId="185215652">
    <w:abstractNumId w:val="7"/>
  </w:num>
  <w:num w:numId="10" w16cid:durableId="2082675606">
    <w:abstractNumId w:val="2"/>
  </w:num>
  <w:num w:numId="11" w16cid:durableId="945113562">
    <w:abstractNumId w:val="1"/>
  </w:num>
  <w:num w:numId="12" w16cid:durableId="1629043638">
    <w:abstractNumId w:val="0"/>
  </w:num>
  <w:num w:numId="13" w16cid:durableId="676729717">
    <w:abstractNumId w:val="18"/>
  </w:num>
  <w:num w:numId="14" w16cid:durableId="1199775770">
    <w:abstractNumId w:val="19"/>
  </w:num>
  <w:num w:numId="15" w16cid:durableId="2115248407">
    <w:abstractNumId w:val="14"/>
  </w:num>
  <w:num w:numId="16" w16cid:durableId="198705281">
    <w:abstractNumId w:val="21"/>
  </w:num>
  <w:num w:numId="17" w16cid:durableId="1542355739">
    <w:abstractNumId w:val="5"/>
  </w:num>
  <w:num w:numId="18" w16cid:durableId="1000498764">
    <w:abstractNumId w:val="6"/>
  </w:num>
  <w:num w:numId="19" w16cid:durableId="646594831">
    <w:abstractNumId w:val="4"/>
  </w:num>
  <w:num w:numId="20" w16cid:durableId="1060135512">
    <w:abstractNumId w:val="23"/>
  </w:num>
  <w:num w:numId="21" w16cid:durableId="1289774860">
    <w:abstractNumId w:val="11"/>
  </w:num>
  <w:num w:numId="22" w16cid:durableId="669717043">
    <w:abstractNumId w:val="22"/>
  </w:num>
  <w:num w:numId="23" w16cid:durableId="84502346">
    <w:abstractNumId w:val="15"/>
  </w:num>
  <w:num w:numId="24" w16cid:durableId="207338261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02B0"/>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6CE1"/>
    <w:rsid w:val="000F06D6"/>
    <w:rsid w:val="000F0EB1"/>
    <w:rsid w:val="000F1106"/>
    <w:rsid w:val="000F2939"/>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B10"/>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2706"/>
    <w:rsid w:val="003742AC"/>
    <w:rsid w:val="00377CE1"/>
    <w:rsid w:val="00385BF0"/>
    <w:rsid w:val="003939FF"/>
    <w:rsid w:val="00394D28"/>
    <w:rsid w:val="0039766D"/>
    <w:rsid w:val="003A2223"/>
    <w:rsid w:val="003A2A0F"/>
    <w:rsid w:val="003A45A1"/>
    <w:rsid w:val="003A5B0A"/>
    <w:rsid w:val="003A6BAC"/>
    <w:rsid w:val="003A70A4"/>
    <w:rsid w:val="003A7EF3"/>
    <w:rsid w:val="003B159C"/>
    <w:rsid w:val="003B3678"/>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1520"/>
    <w:rsid w:val="00402085"/>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0D93"/>
    <w:rsid w:val="00441A92"/>
    <w:rsid w:val="004431DC"/>
    <w:rsid w:val="00444F56"/>
    <w:rsid w:val="00446488"/>
    <w:rsid w:val="004517AA"/>
    <w:rsid w:val="00452CAC"/>
    <w:rsid w:val="00457565"/>
    <w:rsid w:val="00457B71"/>
    <w:rsid w:val="00464689"/>
    <w:rsid w:val="004669E2"/>
    <w:rsid w:val="00470C31"/>
    <w:rsid w:val="0047116E"/>
    <w:rsid w:val="00471DE0"/>
    <w:rsid w:val="004734D0"/>
    <w:rsid w:val="0047556B"/>
    <w:rsid w:val="00477768"/>
    <w:rsid w:val="00492BC5"/>
    <w:rsid w:val="00496262"/>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0B9E"/>
    <w:rsid w:val="005116F9"/>
    <w:rsid w:val="005153A7"/>
    <w:rsid w:val="005219CF"/>
    <w:rsid w:val="00534B59"/>
    <w:rsid w:val="00536759"/>
    <w:rsid w:val="00537C62"/>
    <w:rsid w:val="00543A27"/>
    <w:rsid w:val="00546970"/>
    <w:rsid w:val="00554E19"/>
    <w:rsid w:val="0056121F"/>
    <w:rsid w:val="00563665"/>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6EF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7DB"/>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45F5"/>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47B3"/>
    <w:rsid w:val="007755F2"/>
    <w:rsid w:val="00776971"/>
    <w:rsid w:val="00780A80"/>
    <w:rsid w:val="0078177E"/>
    <w:rsid w:val="0078304C"/>
    <w:rsid w:val="00783673"/>
    <w:rsid w:val="0078460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0269"/>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0F1B"/>
    <w:rsid w:val="008355A8"/>
    <w:rsid w:val="008376AC"/>
    <w:rsid w:val="00841994"/>
    <w:rsid w:val="008444E8"/>
    <w:rsid w:val="00844811"/>
    <w:rsid w:val="00844E80"/>
    <w:rsid w:val="00846FE7"/>
    <w:rsid w:val="00856911"/>
    <w:rsid w:val="00861776"/>
    <w:rsid w:val="008677FD"/>
    <w:rsid w:val="008706D4"/>
    <w:rsid w:val="00870F8A"/>
    <w:rsid w:val="008719A4"/>
    <w:rsid w:val="00871D23"/>
    <w:rsid w:val="00874312"/>
    <w:rsid w:val="0087437C"/>
    <w:rsid w:val="00875CD7"/>
    <w:rsid w:val="00876B4D"/>
    <w:rsid w:val="00877F18"/>
    <w:rsid w:val="008941E3"/>
    <w:rsid w:val="00894A88"/>
    <w:rsid w:val="00895386"/>
    <w:rsid w:val="00896470"/>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7B3"/>
    <w:rsid w:val="008F1C4E"/>
    <w:rsid w:val="008F1EAB"/>
    <w:rsid w:val="008F33DC"/>
    <w:rsid w:val="008F477F"/>
    <w:rsid w:val="00902350"/>
    <w:rsid w:val="0090336B"/>
    <w:rsid w:val="009047E9"/>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3EE5"/>
    <w:rsid w:val="00A45B74"/>
    <w:rsid w:val="00A461D8"/>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19E"/>
    <w:rsid w:val="00B006FE"/>
    <w:rsid w:val="00B007CB"/>
    <w:rsid w:val="00B02AA9"/>
    <w:rsid w:val="00B02FA3"/>
    <w:rsid w:val="00B05084"/>
    <w:rsid w:val="00B131F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6837"/>
    <w:rsid w:val="00BF74C7"/>
    <w:rsid w:val="00C015F1"/>
    <w:rsid w:val="00C01F33"/>
    <w:rsid w:val="00C02CC6"/>
    <w:rsid w:val="00C040F7"/>
    <w:rsid w:val="00C044AB"/>
    <w:rsid w:val="00C05706"/>
    <w:rsid w:val="00C07377"/>
    <w:rsid w:val="00C10478"/>
    <w:rsid w:val="00C106CF"/>
    <w:rsid w:val="00C12107"/>
    <w:rsid w:val="00C14D4B"/>
    <w:rsid w:val="00C154BB"/>
    <w:rsid w:val="00C279B5"/>
    <w:rsid w:val="00C27C45"/>
    <w:rsid w:val="00C3719D"/>
    <w:rsid w:val="00C37CB2"/>
    <w:rsid w:val="00C473A5"/>
    <w:rsid w:val="00C52FEE"/>
    <w:rsid w:val="00C54995"/>
    <w:rsid w:val="00C54D41"/>
    <w:rsid w:val="00C60783"/>
    <w:rsid w:val="00C64672"/>
    <w:rsid w:val="00C70697"/>
    <w:rsid w:val="00C72093"/>
    <w:rsid w:val="00C72EF4"/>
    <w:rsid w:val="00C744FE"/>
    <w:rsid w:val="00C75D2F"/>
    <w:rsid w:val="00C767BE"/>
    <w:rsid w:val="00C76E3C"/>
    <w:rsid w:val="00C812D6"/>
    <w:rsid w:val="00C81568"/>
    <w:rsid w:val="00C9027A"/>
    <w:rsid w:val="00C9068E"/>
    <w:rsid w:val="00C93814"/>
    <w:rsid w:val="00C93C4B"/>
    <w:rsid w:val="00C944AB"/>
    <w:rsid w:val="00C95B40"/>
    <w:rsid w:val="00CA1ED8"/>
    <w:rsid w:val="00CB1185"/>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029"/>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33B3"/>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27"/>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097"/>
    <w:rsid w:val="00F868F5"/>
    <w:rsid w:val="00F9056A"/>
    <w:rsid w:val="00F90F8D"/>
    <w:rsid w:val="00F92782"/>
    <w:rsid w:val="00F93AA9"/>
    <w:rsid w:val="00F96985"/>
    <w:rsid w:val="00F97838"/>
    <w:rsid w:val="00FA21EB"/>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purl.org/dc/terms/"/>
    <ds:schemaRef ds:uri="9b239327-9e80-40e4-b1b7-4394fed77a33"/>
    <ds:schemaRef ds:uri="d8762117-8292-4133-b1c7-eab5c6487cfd"/>
    <ds:schemaRef ds:uri="http://www.w3.org/XML/1998/namespace"/>
    <ds:schemaRef ds:uri="http://schemas.microsoft.com/office/2006/documentManagement/types"/>
    <ds:schemaRef ds:uri="http://schemas.openxmlformats.org/package/2006/metadata/core-properties"/>
    <ds:schemaRef ds:uri="http://schemas.microsoft.com/sharepoint/v3"/>
    <ds:schemaRef ds:uri="http://schemas.microsoft.com/office/2006/metadata/properties"/>
    <ds:schemaRef ds:uri="http://purl.org/dc/dcmitype/"/>
    <ds:schemaRef ds:uri="http://schemas.microsoft.com/office/infopath/2007/PartnerControls"/>
    <ds:schemaRef ds:uri="2f282d3b-eb4a-4b09-b61f-b9593442e286"/>
    <ds:schemaRef ds:uri="http://purl.org/dc/elements/1.1/"/>
  </ds:schemaRefs>
</ds:datastoreItem>
</file>

<file path=customXml/itemProps4.xml><?xml version="1.0" encoding="utf-8"?>
<ds:datastoreItem xmlns:ds="http://schemas.openxmlformats.org/officeDocument/2006/customXml" ds:itemID="{6C3FC51A-CBF9-4A90-9A59-111C14783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2342</TotalTime>
  <Pages>3</Pages>
  <Words>920</Words>
  <Characters>4412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25</cp:revision>
  <cp:lastPrinted>2008-01-31T16:09:00Z</cp:lastPrinted>
  <dcterms:created xsi:type="dcterms:W3CDTF">2020-08-14T06:21:00Z</dcterms:created>
  <dcterms:modified xsi:type="dcterms:W3CDTF">2023-11-03T23:44:00Z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